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474"/>
        <w:gridCol w:w="475"/>
        <w:gridCol w:w="1023"/>
        <w:gridCol w:w="483"/>
        <w:gridCol w:w="483"/>
        <w:gridCol w:w="484"/>
        <w:gridCol w:w="484"/>
        <w:gridCol w:w="484"/>
        <w:gridCol w:w="484"/>
        <w:gridCol w:w="484"/>
        <w:gridCol w:w="484"/>
        <w:gridCol w:w="484"/>
        <w:gridCol w:w="484"/>
        <w:gridCol w:w="479"/>
        <w:gridCol w:w="479"/>
        <w:gridCol w:w="1137"/>
      </w:tblGrid>
      <w:tr w:rsidR="00E932E4" w:rsidRPr="00763FF5" w14:paraId="2BADC5E1" w14:textId="77777777" w:rsidTr="000B0A08">
        <w:trPr>
          <w:trHeight w:val="296"/>
        </w:trPr>
        <w:tc>
          <w:tcPr>
            <w:tcW w:w="1976" w:type="dxa"/>
            <w:vAlign w:val="center"/>
            <w:hideMark/>
          </w:tcPr>
          <w:p w14:paraId="370448B7" w14:textId="63489C22"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1B21B6">
              <w:rPr>
                <w:rFonts w:ascii="Tw Cen MT" w:hAnsi="Tw Cen MT"/>
                <w:b/>
                <w:sz w:val="28"/>
                <w:szCs w:val="28"/>
              </w:rPr>
              <w:t>A</w:t>
            </w:r>
            <w:r w:rsidRPr="008F57CA">
              <w:rPr>
                <w:rFonts w:ascii="Tw Cen MT" w:hAnsi="Tw Cen MT" w:cs="Times New Roman"/>
                <w:b/>
                <w:sz w:val="28"/>
                <w:szCs w:val="28"/>
              </w:rPr>
              <w:t>1</w:t>
            </w:r>
            <w:r w:rsidR="00507062">
              <w:rPr>
                <w:rFonts w:ascii="Tw Cen MT" w:hAnsi="Tw Cen MT" w:cs="Times New Roman"/>
                <w:b/>
                <w:sz w:val="28"/>
                <w:szCs w:val="28"/>
              </w:rPr>
              <w:t>9</w:t>
            </w:r>
            <w:r w:rsidR="00E71A71">
              <w:rPr>
                <w:rFonts w:ascii="Tw Cen MT" w:hAnsi="Tw Cen MT" w:cs="Times New Roman"/>
                <w:b/>
                <w:sz w:val="28"/>
                <w:szCs w:val="28"/>
              </w:rPr>
              <w:t>PC</w:t>
            </w:r>
            <w:r w:rsidR="00A61247">
              <w:rPr>
                <w:rFonts w:ascii="Tw Cen MT" w:hAnsi="Tw Cen MT" w:cs="Times New Roman"/>
                <w:b/>
                <w:sz w:val="28"/>
                <w:szCs w:val="28"/>
              </w:rPr>
              <w:t>1</w:t>
            </w:r>
            <w:r w:rsidR="0061515C">
              <w:rPr>
                <w:rFonts w:ascii="Tw Cen MT" w:hAnsi="Tw Cen MT" w:cs="Times New Roman"/>
                <w:b/>
                <w:sz w:val="28"/>
                <w:szCs w:val="28"/>
              </w:rPr>
              <w:t>ME13</w:t>
            </w:r>
          </w:p>
        </w:tc>
        <w:tc>
          <w:tcPr>
            <w:tcW w:w="474" w:type="dxa"/>
            <w:tcBorders>
              <w:top w:val="nil"/>
              <w:bottom w:val="nil"/>
              <w:right w:val="nil"/>
            </w:tcBorders>
          </w:tcPr>
          <w:p w14:paraId="3A66658E" w14:textId="77777777" w:rsidR="00E932E4" w:rsidRPr="00763FF5" w:rsidRDefault="00E932E4" w:rsidP="00106FAF">
            <w:pPr>
              <w:spacing w:after="0" w:line="240" w:lineRule="auto"/>
              <w:jc w:val="center"/>
              <w:rPr>
                <w:rFonts w:ascii="Tw Cen MT" w:hAnsi="Tw Cen MT"/>
                <w:sz w:val="26"/>
                <w:szCs w:val="26"/>
                <w:lang w:val="en-IN"/>
              </w:rPr>
            </w:pPr>
          </w:p>
        </w:tc>
        <w:tc>
          <w:tcPr>
            <w:tcW w:w="475" w:type="dxa"/>
            <w:tcBorders>
              <w:top w:val="nil"/>
              <w:left w:val="nil"/>
              <w:bottom w:val="nil"/>
              <w:right w:val="single" w:sz="4" w:space="0" w:color="auto"/>
            </w:tcBorders>
          </w:tcPr>
          <w:p w14:paraId="0552C099" w14:textId="77777777" w:rsidR="00E932E4" w:rsidRPr="00763FF5" w:rsidRDefault="00E932E4" w:rsidP="00106FAF">
            <w:pPr>
              <w:spacing w:after="0" w:line="240" w:lineRule="auto"/>
              <w:jc w:val="center"/>
              <w:rPr>
                <w:rFonts w:ascii="Tw Cen MT" w:hAnsi="Tw Cen MT"/>
                <w:sz w:val="26"/>
                <w:szCs w:val="26"/>
                <w:lang w:val="en-IN"/>
              </w:rPr>
            </w:pPr>
          </w:p>
        </w:tc>
        <w:tc>
          <w:tcPr>
            <w:tcW w:w="1023" w:type="dxa"/>
            <w:tcBorders>
              <w:left w:val="single" w:sz="4" w:space="0" w:color="auto"/>
            </w:tcBorders>
            <w:vAlign w:val="center"/>
          </w:tcPr>
          <w:p w14:paraId="52B3500C"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3" w:type="dxa"/>
            <w:vAlign w:val="center"/>
          </w:tcPr>
          <w:p w14:paraId="4412CB7A" w14:textId="77777777" w:rsidR="00E932E4" w:rsidRPr="00566CA9" w:rsidRDefault="00E932E4" w:rsidP="00106FAF">
            <w:pPr>
              <w:spacing w:after="0" w:line="240" w:lineRule="auto"/>
              <w:jc w:val="center"/>
              <w:rPr>
                <w:rFonts w:ascii="Tw Cen MT" w:hAnsi="Tw Cen MT"/>
                <w:sz w:val="36"/>
                <w:szCs w:val="26"/>
                <w:lang w:val="en-IN"/>
              </w:rPr>
            </w:pPr>
          </w:p>
        </w:tc>
        <w:tc>
          <w:tcPr>
            <w:tcW w:w="483" w:type="dxa"/>
            <w:vAlign w:val="center"/>
          </w:tcPr>
          <w:p w14:paraId="2014EF79"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5E33BADD"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01949C30"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3D388021"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3B984FA7"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5D347A8E"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414E7EF7"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7B699A5A"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tcBorders>
              <w:right w:val="single" w:sz="4" w:space="0" w:color="auto"/>
            </w:tcBorders>
            <w:vAlign w:val="center"/>
          </w:tcPr>
          <w:p w14:paraId="1D53599F" w14:textId="77777777" w:rsidR="00E932E4" w:rsidRPr="00566CA9" w:rsidRDefault="00E932E4" w:rsidP="00106FAF">
            <w:pPr>
              <w:spacing w:after="0" w:line="240" w:lineRule="auto"/>
              <w:jc w:val="center"/>
              <w:rPr>
                <w:rFonts w:ascii="Tw Cen MT" w:hAnsi="Tw Cen MT"/>
                <w:sz w:val="36"/>
                <w:szCs w:val="26"/>
                <w:lang w:val="en-IN"/>
              </w:rPr>
            </w:pPr>
          </w:p>
        </w:tc>
        <w:tc>
          <w:tcPr>
            <w:tcW w:w="479" w:type="dxa"/>
            <w:tcBorders>
              <w:top w:val="nil"/>
              <w:left w:val="single" w:sz="4" w:space="0" w:color="auto"/>
              <w:bottom w:val="nil"/>
              <w:right w:val="nil"/>
            </w:tcBorders>
          </w:tcPr>
          <w:p w14:paraId="21A1E408" w14:textId="77777777" w:rsidR="00E932E4" w:rsidRPr="00763FF5" w:rsidRDefault="00E932E4" w:rsidP="00106FAF">
            <w:pPr>
              <w:spacing w:after="0" w:line="240" w:lineRule="auto"/>
              <w:jc w:val="center"/>
              <w:rPr>
                <w:rFonts w:ascii="Tw Cen MT" w:hAnsi="Tw Cen MT"/>
                <w:sz w:val="26"/>
                <w:szCs w:val="26"/>
                <w:lang w:val="en-IN"/>
              </w:rPr>
            </w:pPr>
          </w:p>
        </w:tc>
        <w:tc>
          <w:tcPr>
            <w:tcW w:w="479" w:type="dxa"/>
            <w:tcBorders>
              <w:top w:val="nil"/>
              <w:left w:val="nil"/>
              <w:bottom w:val="nil"/>
            </w:tcBorders>
          </w:tcPr>
          <w:p w14:paraId="5AB5D461" w14:textId="77777777" w:rsidR="00E932E4" w:rsidRPr="00763FF5" w:rsidRDefault="00E932E4" w:rsidP="00106FAF">
            <w:pPr>
              <w:spacing w:after="0" w:line="240" w:lineRule="auto"/>
              <w:jc w:val="center"/>
              <w:rPr>
                <w:rFonts w:ascii="Tw Cen MT" w:hAnsi="Tw Cen MT"/>
                <w:sz w:val="26"/>
                <w:szCs w:val="26"/>
                <w:lang w:val="en-IN"/>
              </w:rPr>
            </w:pPr>
          </w:p>
        </w:tc>
        <w:tc>
          <w:tcPr>
            <w:tcW w:w="1137" w:type="dxa"/>
            <w:vAlign w:val="center"/>
            <w:hideMark/>
          </w:tcPr>
          <w:p w14:paraId="0CA18667" w14:textId="119062FD" w:rsidR="00E932E4" w:rsidRPr="00763FF5" w:rsidRDefault="001B21B6" w:rsidP="00106FAF">
            <w:pPr>
              <w:spacing w:after="0" w:line="240" w:lineRule="auto"/>
              <w:jc w:val="center"/>
              <w:rPr>
                <w:rFonts w:ascii="Tw Cen MT" w:hAnsi="Tw Cen MT"/>
                <w:b/>
                <w:sz w:val="26"/>
                <w:szCs w:val="26"/>
                <w:lang w:val="en-IN"/>
              </w:rPr>
            </w:pPr>
            <w:r>
              <w:rPr>
                <w:rFonts w:ascii="Tw Cen MT" w:hAnsi="Tw Cen MT"/>
                <w:b/>
                <w:sz w:val="40"/>
                <w:szCs w:val="26"/>
              </w:rPr>
              <w:t>A</w:t>
            </w:r>
            <w:r w:rsidR="00E932E4" w:rsidRPr="00763FF5">
              <w:rPr>
                <w:rFonts w:ascii="Tw Cen MT" w:hAnsi="Tw Cen MT"/>
                <w:b/>
                <w:sz w:val="40"/>
                <w:szCs w:val="26"/>
              </w:rPr>
              <w:t>1</w:t>
            </w:r>
            <w:r w:rsidR="00507062">
              <w:rPr>
                <w:rFonts w:ascii="Tw Cen MT" w:hAnsi="Tw Cen MT"/>
                <w:b/>
                <w:sz w:val="40"/>
                <w:szCs w:val="26"/>
              </w:rPr>
              <w:t>9</w:t>
            </w:r>
          </w:p>
        </w:tc>
      </w:tr>
    </w:tbl>
    <w:p w14:paraId="75F2D3BF"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7FB22A43"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710C517C" w14:textId="4E94B739" w:rsidR="00450012" w:rsidRPr="00763FF5" w:rsidRDefault="001B21B6" w:rsidP="00450012">
      <w:pPr>
        <w:spacing w:after="0" w:line="240" w:lineRule="auto"/>
        <w:jc w:val="center"/>
        <w:rPr>
          <w:rFonts w:ascii="Tw Cen MT" w:hAnsi="Tw Cen MT"/>
          <w:sz w:val="28"/>
          <w:szCs w:val="26"/>
        </w:rPr>
      </w:pPr>
      <w:r>
        <w:rPr>
          <w:rFonts w:ascii="Tw Cen MT" w:hAnsi="Tw Cen MT"/>
          <w:sz w:val="32"/>
          <w:szCs w:val="26"/>
        </w:rPr>
        <w:t>B.Tech. III Year I Semester Regular Examinations, January 2024</w:t>
      </w:r>
    </w:p>
    <w:p w14:paraId="009EF9B6" w14:textId="1871C0BB" w:rsidR="00210720" w:rsidRPr="004A25E7" w:rsidRDefault="0061515C" w:rsidP="00210720">
      <w:pPr>
        <w:spacing w:after="0" w:line="240" w:lineRule="auto"/>
        <w:jc w:val="center"/>
        <w:rPr>
          <w:rFonts w:ascii="Tw Cen MT" w:hAnsi="Tw Cen MT"/>
          <w:b/>
          <w:bCs/>
          <w:sz w:val="28"/>
          <w:szCs w:val="28"/>
        </w:rPr>
      </w:pPr>
      <w:r>
        <w:rPr>
          <w:rFonts w:ascii="Tw Cen MT" w:hAnsi="Tw Cen MT"/>
          <w:b/>
          <w:bCs/>
          <w:sz w:val="28"/>
          <w:szCs w:val="28"/>
        </w:rPr>
        <w:t>HEAT TRANSFER</w:t>
      </w:r>
    </w:p>
    <w:p w14:paraId="6DDE71BD" w14:textId="6E483AFF" w:rsidR="00450012" w:rsidRDefault="00210720" w:rsidP="00210720">
      <w:pPr>
        <w:spacing w:after="0" w:line="240" w:lineRule="auto"/>
        <w:jc w:val="center"/>
        <w:rPr>
          <w:rFonts w:ascii="Tw Cen MT" w:hAnsi="Tw Cen MT"/>
          <w:bCs/>
          <w:sz w:val="28"/>
          <w:szCs w:val="28"/>
        </w:rPr>
      </w:pPr>
      <w:r w:rsidRPr="001A6F61">
        <w:rPr>
          <w:rFonts w:ascii="Tw Cen MT" w:hAnsi="Tw Cen MT"/>
          <w:bCs/>
          <w:sz w:val="28"/>
          <w:szCs w:val="28"/>
        </w:rPr>
        <w:t>(</w:t>
      </w:r>
      <w:r w:rsidR="0061515C">
        <w:rPr>
          <w:rFonts w:ascii="Tw Cen MT" w:hAnsi="Tw Cen MT"/>
          <w:bCs/>
          <w:sz w:val="28"/>
          <w:szCs w:val="28"/>
        </w:rPr>
        <w:t>AE</w:t>
      </w:r>
      <w:r w:rsidR="00122B30" w:rsidRPr="001A6F61">
        <w:rPr>
          <w:rFonts w:ascii="Tw Cen MT" w:hAnsi="Tw Cen MT"/>
          <w:bCs/>
          <w:sz w:val="28"/>
          <w:szCs w:val="28"/>
        </w:rPr>
        <w:t>)</w:t>
      </w:r>
    </w:p>
    <w:p w14:paraId="57265F58" w14:textId="78DABF42" w:rsidR="009B20F4" w:rsidRPr="009B20F4" w:rsidRDefault="009B20F4" w:rsidP="00210720">
      <w:pPr>
        <w:spacing w:after="0" w:line="240" w:lineRule="auto"/>
        <w:jc w:val="center"/>
        <w:rPr>
          <w:rFonts w:ascii="Tw Cen MT" w:hAnsi="Tw Cen MT"/>
          <w:b/>
          <w:bCs/>
          <w:i/>
          <w:sz w:val="28"/>
          <w:szCs w:val="28"/>
        </w:rPr>
      </w:pPr>
      <w:r w:rsidRPr="009B20F4">
        <w:rPr>
          <w:rFonts w:ascii="Tw Cen MT" w:hAnsi="Tw Cen MT"/>
          <w:b/>
          <w:bCs/>
          <w:i/>
          <w:sz w:val="28"/>
          <w:szCs w:val="28"/>
        </w:rPr>
        <w:t>(Heat transfer data book is allowed)</w:t>
      </w:r>
    </w:p>
    <w:p w14:paraId="4A3F6747" w14:textId="77777777" w:rsidR="00202190" w:rsidRDefault="00202190" w:rsidP="00202190">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70</w:t>
      </w:r>
    </w:p>
    <w:p w14:paraId="7D69E7BB" w14:textId="77777777" w:rsidR="00202190" w:rsidRDefault="00202190" w:rsidP="00202190">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62EBE213" w14:textId="77777777" w:rsidR="00202190" w:rsidRDefault="00202190" w:rsidP="00202190">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0E4CD789" w14:textId="77777777" w:rsidR="00202190" w:rsidRDefault="00202190" w:rsidP="00202190">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All Questions Carry Equal Marks.</w:t>
      </w:r>
    </w:p>
    <w:p w14:paraId="6BC0D892" w14:textId="77777777" w:rsidR="009839E6" w:rsidRPr="00F90897" w:rsidRDefault="009839E6" w:rsidP="009839E6">
      <w:pPr>
        <w:spacing w:after="0" w:line="240" w:lineRule="auto"/>
        <w:jc w:val="center"/>
        <w:rPr>
          <w:rFonts w:ascii="Times New Roman" w:eastAsia="Arial Unicode MS" w:hAnsi="Times New Roman" w:cs="Times New Roman"/>
          <w:b/>
          <w:sz w:val="24"/>
          <w:szCs w:val="24"/>
          <w:u w:val="single"/>
        </w:rPr>
      </w:pPr>
      <w:r w:rsidRPr="00F90897">
        <w:rPr>
          <w:rFonts w:ascii="Times New Roman" w:eastAsia="Arial Unicode MS" w:hAnsi="Times New Roman" w:cs="Times New Roman"/>
          <w:b/>
          <w:sz w:val="24"/>
          <w:szCs w:val="24"/>
          <w:u w:val="single"/>
        </w:rPr>
        <w:t>PART-A</w:t>
      </w:r>
    </w:p>
    <w:p w14:paraId="60413D37" w14:textId="77777777" w:rsidR="009839E6" w:rsidRPr="00F90897" w:rsidRDefault="009839E6" w:rsidP="009839E6">
      <w:pPr>
        <w:spacing w:after="0" w:line="240" w:lineRule="auto"/>
        <w:jc w:val="right"/>
        <w:rPr>
          <w:rFonts w:ascii="Times New Roman" w:eastAsia="Arial Unicode MS" w:hAnsi="Times New Roman" w:cs="Times New Roman"/>
          <w:b/>
          <w:sz w:val="24"/>
          <w:szCs w:val="24"/>
        </w:rPr>
      </w:pPr>
      <w:r w:rsidRPr="00F90897">
        <w:rPr>
          <w:rFonts w:ascii="Times New Roman" w:eastAsia="Arial Unicode MS" w:hAnsi="Times New Roman" w:cs="Times New Roman"/>
          <w:b/>
          <w:sz w:val="24"/>
          <w:szCs w:val="24"/>
        </w:rPr>
        <w:t>5X2=10M</w:t>
      </w:r>
    </w:p>
    <w:tbl>
      <w:tblPr>
        <w:tblStyle w:val="TableGrid"/>
        <w:tblW w:w="111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
        <w:gridCol w:w="8430"/>
        <w:gridCol w:w="550"/>
        <w:gridCol w:w="762"/>
        <w:gridCol w:w="818"/>
      </w:tblGrid>
      <w:tr w:rsidR="009839E6" w:rsidRPr="00F90897" w14:paraId="6802A883" w14:textId="77777777" w:rsidTr="000B0A08">
        <w:tc>
          <w:tcPr>
            <w:tcW w:w="609" w:type="dxa"/>
          </w:tcPr>
          <w:p w14:paraId="41D661A3" w14:textId="77777777" w:rsidR="009839E6" w:rsidRPr="00F90897" w:rsidRDefault="009839E6" w:rsidP="00E32C57">
            <w:pPr>
              <w:pStyle w:val="ListParagraph"/>
              <w:numPr>
                <w:ilvl w:val="0"/>
                <w:numId w:val="1"/>
              </w:numPr>
              <w:spacing w:line="276" w:lineRule="auto"/>
              <w:ind w:left="473"/>
              <w:rPr>
                <w:rFonts w:eastAsia="Arial Unicode MS"/>
                <w:bCs/>
                <w:sz w:val="24"/>
                <w:szCs w:val="24"/>
              </w:rPr>
            </w:pPr>
          </w:p>
        </w:tc>
        <w:tc>
          <w:tcPr>
            <w:tcW w:w="8430" w:type="dxa"/>
          </w:tcPr>
          <w:p w14:paraId="586C9151" w14:textId="11185410" w:rsidR="009839E6" w:rsidRPr="00F90897" w:rsidRDefault="009839E6" w:rsidP="00AB42F4">
            <w:pPr>
              <w:spacing w:line="276" w:lineRule="auto"/>
              <w:jc w:val="both"/>
              <w:rPr>
                <w:rFonts w:eastAsia="Arial Unicode MS"/>
                <w:sz w:val="24"/>
                <w:szCs w:val="24"/>
              </w:rPr>
            </w:pPr>
            <w:r w:rsidRPr="00904712">
              <w:rPr>
                <w:rFonts w:eastAsia="Calibri"/>
                <w:color w:val="000000"/>
                <w:sz w:val="24"/>
                <w:szCs w:val="24"/>
              </w:rPr>
              <w:t>Define: Fourier law of heat conduction.</w:t>
            </w:r>
          </w:p>
        </w:tc>
        <w:tc>
          <w:tcPr>
            <w:tcW w:w="550" w:type="dxa"/>
            <w:hideMark/>
          </w:tcPr>
          <w:p w14:paraId="580FA7DE"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2M</w:t>
            </w:r>
          </w:p>
        </w:tc>
        <w:tc>
          <w:tcPr>
            <w:tcW w:w="762" w:type="dxa"/>
            <w:hideMark/>
          </w:tcPr>
          <w:p w14:paraId="6BA7C883"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CO-1</w:t>
            </w:r>
          </w:p>
        </w:tc>
        <w:tc>
          <w:tcPr>
            <w:tcW w:w="818" w:type="dxa"/>
            <w:hideMark/>
          </w:tcPr>
          <w:p w14:paraId="1EC433C4"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BL-</w:t>
            </w:r>
            <w:r>
              <w:rPr>
                <w:rFonts w:eastAsia="Arial Unicode MS"/>
                <w:bCs/>
                <w:sz w:val="24"/>
                <w:szCs w:val="24"/>
              </w:rPr>
              <w:t>1</w:t>
            </w:r>
          </w:p>
        </w:tc>
      </w:tr>
      <w:tr w:rsidR="009839E6" w:rsidRPr="00F90897" w14:paraId="226408D3" w14:textId="77777777" w:rsidTr="000B0A08">
        <w:tc>
          <w:tcPr>
            <w:tcW w:w="609" w:type="dxa"/>
          </w:tcPr>
          <w:p w14:paraId="4907A047" w14:textId="77777777" w:rsidR="009839E6" w:rsidRPr="00F90897" w:rsidRDefault="009839E6" w:rsidP="00E32C57">
            <w:pPr>
              <w:pStyle w:val="ListParagraph"/>
              <w:numPr>
                <w:ilvl w:val="0"/>
                <w:numId w:val="1"/>
              </w:numPr>
              <w:spacing w:line="276" w:lineRule="auto"/>
              <w:ind w:left="473"/>
              <w:rPr>
                <w:rFonts w:eastAsia="Arial Unicode MS"/>
                <w:bCs/>
                <w:sz w:val="24"/>
                <w:szCs w:val="24"/>
              </w:rPr>
            </w:pPr>
          </w:p>
        </w:tc>
        <w:tc>
          <w:tcPr>
            <w:tcW w:w="8430" w:type="dxa"/>
          </w:tcPr>
          <w:p w14:paraId="449C92D8" w14:textId="408F1D14" w:rsidR="009839E6" w:rsidRPr="00F90897" w:rsidRDefault="009839E6" w:rsidP="00AB42F4">
            <w:pPr>
              <w:spacing w:line="276" w:lineRule="auto"/>
              <w:jc w:val="both"/>
              <w:rPr>
                <w:rFonts w:eastAsia="Arial Unicode MS"/>
                <w:sz w:val="24"/>
                <w:szCs w:val="24"/>
              </w:rPr>
            </w:pPr>
            <w:r w:rsidRPr="00FB5D22">
              <w:rPr>
                <w:rFonts w:eastAsia="Calibri"/>
                <w:color w:val="000000"/>
                <w:sz w:val="24"/>
                <w:szCs w:val="24"/>
              </w:rPr>
              <w:t xml:space="preserve">Describe </w:t>
            </w:r>
            <w:proofErr w:type="spellStart"/>
            <w:r w:rsidRPr="00FB5D22">
              <w:rPr>
                <w:rFonts w:eastAsia="Calibri"/>
                <w:color w:val="000000"/>
                <w:sz w:val="24"/>
                <w:szCs w:val="24"/>
              </w:rPr>
              <w:t>Biot</w:t>
            </w:r>
            <w:proofErr w:type="spellEnd"/>
            <w:r w:rsidRPr="00FB5D22">
              <w:rPr>
                <w:rFonts w:eastAsia="Calibri"/>
                <w:color w:val="000000"/>
                <w:sz w:val="24"/>
                <w:szCs w:val="24"/>
              </w:rPr>
              <w:t xml:space="preserve"> number and their significance</w:t>
            </w:r>
            <w:r>
              <w:rPr>
                <w:rFonts w:eastAsia="Calibri"/>
                <w:color w:val="000000"/>
                <w:sz w:val="24"/>
                <w:szCs w:val="24"/>
              </w:rPr>
              <w:t>.</w:t>
            </w:r>
          </w:p>
        </w:tc>
        <w:tc>
          <w:tcPr>
            <w:tcW w:w="550" w:type="dxa"/>
            <w:hideMark/>
          </w:tcPr>
          <w:p w14:paraId="45BA3425"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2M</w:t>
            </w:r>
          </w:p>
        </w:tc>
        <w:tc>
          <w:tcPr>
            <w:tcW w:w="762" w:type="dxa"/>
            <w:hideMark/>
          </w:tcPr>
          <w:p w14:paraId="136F5AD1"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CO-</w:t>
            </w:r>
            <w:r>
              <w:rPr>
                <w:rFonts w:eastAsia="Arial Unicode MS"/>
                <w:bCs/>
                <w:sz w:val="24"/>
                <w:szCs w:val="24"/>
              </w:rPr>
              <w:t>4</w:t>
            </w:r>
          </w:p>
        </w:tc>
        <w:tc>
          <w:tcPr>
            <w:tcW w:w="818" w:type="dxa"/>
            <w:hideMark/>
          </w:tcPr>
          <w:p w14:paraId="31FBC291"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BL-</w:t>
            </w:r>
            <w:r>
              <w:rPr>
                <w:rFonts w:eastAsia="Arial Unicode MS"/>
                <w:bCs/>
                <w:sz w:val="24"/>
                <w:szCs w:val="24"/>
              </w:rPr>
              <w:t>2</w:t>
            </w:r>
          </w:p>
        </w:tc>
      </w:tr>
      <w:tr w:rsidR="009839E6" w:rsidRPr="00F90897" w14:paraId="071AF7AE" w14:textId="77777777" w:rsidTr="000B0A08">
        <w:tc>
          <w:tcPr>
            <w:tcW w:w="609" w:type="dxa"/>
          </w:tcPr>
          <w:p w14:paraId="72B33973" w14:textId="77777777" w:rsidR="009839E6" w:rsidRPr="00F90897" w:rsidRDefault="009839E6" w:rsidP="00E32C57">
            <w:pPr>
              <w:pStyle w:val="ListParagraph"/>
              <w:numPr>
                <w:ilvl w:val="0"/>
                <w:numId w:val="1"/>
              </w:numPr>
              <w:spacing w:line="276" w:lineRule="auto"/>
              <w:ind w:left="473"/>
              <w:rPr>
                <w:rFonts w:eastAsia="Arial Unicode MS"/>
                <w:bCs/>
                <w:sz w:val="24"/>
                <w:szCs w:val="24"/>
              </w:rPr>
            </w:pPr>
          </w:p>
        </w:tc>
        <w:tc>
          <w:tcPr>
            <w:tcW w:w="8430" w:type="dxa"/>
          </w:tcPr>
          <w:p w14:paraId="60AFF6D3" w14:textId="6CD7922A" w:rsidR="009839E6" w:rsidRPr="00F90897" w:rsidRDefault="009839E6" w:rsidP="00AB42F4">
            <w:pPr>
              <w:spacing w:line="276" w:lineRule="auto"/>
              <w:jc w:val="both"/>
              <w:rPr>
                <w:rFonts w:eastAsia="Arial Unicode MS"/>
                <w:sz w:val="24"/>
                <w:szCs w:val="24"/>
              </w:rPr>
            </w:pPr>
            <w:r w:rsidRPr="00904712">
              <w:rPr>
                <w:sz w:val="24"/>
                <w:szCs w:val="24"/>
              </w:rPr>
              <w:t xml:space="preserve">Define: </w:t>
            </w:r>
            <w:r w:rsidRPr="00904712">
              <w:rPr>
                <w:color w:val="000000"/>
                <w:sz w:val="24"/>
                <w:szCs w:val="24"/>
              </w:rPr>
              <w:t>Film Boling and Pool Boiling</w:t>
            </w:r>
            <w:r w:rsidRPr="00904712">
              <w:rPr>
                <w:sz w:val="24"/>
                <w:szCs w:val="24"/>
              </w:rPr>
              <w:t>.</w:t>
            </w:r>
          </w:p>
        </w:tc>
        <w:tc>
          <w:tcPr>
            <w:tcW w:w="550" w:type="dxa"/>
            <w:hideMark/>
          </w:tcPr>
          <w:p w14:paraId="599CD4D7"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2M</w:t>
            </w:r>
          </w:p>
        </w:tc>
        <w:tc>
          <w:tcPr>
            <w:tcW w:w="762" w:type="dxa"/>
            <w:hideMark/>
          </w:tcPr>
          <w:p w14:paraId="709E344A"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CO-2</w:t>
            </w:r>
          </w:p>
        </w:tc>
        <w:tc>
          <w:tcPr>
            <w:tcW w:w="818" w:type="dxa"/>
            <w:hideMark/>
          </w:tcPr>
          <w:p w14:paraId="0048E237"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BL-</w:t>
            </w:r>
            <w:r>
              <w:rPr>
                <w:rFonts w:eastAsia="Arial Unicode MS"/>
                <w:bCs/>
                <w:sz w:val="24"/>
                <w:szCs w:val="24"/>
              </w:rPr>
              <w:t>3</w:t>
            </w:r>
          </w:p>
        </w:tc>
      </w:tr>
      <w:tr w:rsidR="009839E6" w:rsidRPr="00F90897" w14:paraId="71C3476E" w14:textId="77777777" w:rsidTr="000B0A08">
        <w:tc>
          <w:tcPr>
            <w:tcW w:w="609" w:type="dxa"/>
          </w:tcPr>
          <w:p w14:paraId="309C7B52" w14:textId="77777777" w:rsidR="009839E6" w:rsidRPr="00F90897" w:rsidRDefault="009839E6" w:rsidP="00E32C57">
            <w:pPr>
              <w:pStyle w:val="ListParagraph"/>
              <w:numPr>
                <w:ilvl w:val="0"/>
                <w:numId w:val="1"/>
              </w:numPr>
              <w:spacing w:line="276" w:lineRule="auto"/>
              <w:ind w:left="473"/>
              <w:rPr>
                <w:rFonts w:eastAsia="Arial Unicode MS"/>
                <w:bCs/>
                <w:sz w:val="24"/>
                <w:szCs w:val="24"/>
              </w:rPr>
            </w:pPr>
          </w:p>
        </w:tc>
        <w:tc>
          <w:tcPr>
            <w:tcW w:w="8430" w:type="dxa"/>
          </w:tcPr>
          <w:p w14:paraId="414D9CAC" w14:textId="4D5B6866" w:rsidR="009839E6" w:rsidRPr="00F90897" w:rsidRDefault="009839E6" w:rsidP="00AB42F4">
            <w:pPr>
              <w:spacing w:line="276" w:lineRule="auto"/>
              <w:jc w:val="both"/>
              <w:rPr>
                <w:rFonts w:eastAsia="Arial Unicode MS"/>
                <w:sz w:val="24"/>
                <w:szCs w:val="24"/>
              </w:rPr>
            </w:pPr>
            <w:r w:rsidRPr="00904712">
              <w:rPr>
                <w:color w:val="000000"/>
                <w:sz w:val="24"/>
                <w:szCs w:val="24"/>
              </w:rPr>
              <w:t>Brief about fouling and scaling of heat exchangers</w:t>
            </w:r>
            <w:r>
              <w:rPr>
                <w:color w:val="000000"/>
                <w:sz w:val="24"/>
                <w:szCs w:val="24"/>
              </w:rPr>
              <w:t>.</w:t>
            </w:r>
          </w:p>
        </w:tc>
        <w:tc>
          <w:tcPr>
            <w:tcW w:w="550" w:type="dxa"/>
            <w:hideMark/>
          </w:tcPr>
          <w:p w14:paraId="598036F8"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2M</w:t>
            </w:r>
          </w:p>
        </w:tc>
        <w:tc>
          <w:tcPr>
            <w:tcW w:w="762" w:type="dxa"/>
            <w:hideMark/>
          </w:tcPr>
          <w:p w14:paraId="26C9A2AF"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CO-</w:t>
            </w:r>
            <w:r>
              <w:rPr>
                <w:rFonts w:eastAsia="Arial Unicode MS"/>
                <w:bCs/>
                <w:sz w:val="24"/>
                <w:szCs w:val="24"/>
              </w:rPr>
              <w:t>2</w:t>
            </w:r>
          </w:p>
        </w:tc>
        <w:tc>
          <w:tcPr>
            <w:tcW w:w="818" w:type="dxa"/>
            <w:hideMark/>
          </w:tcPr>
          <w:p w14:paraId="2072DE34"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BL-2</w:t>
            </w:r>
          </w:p>
        </w:tc>
      </w:tr>
      <w:tr w:rsidR="009839E6" w:rsidRPr="00F90897" w14:paraId="34C6FC65" w14:textId="77777777" w:rsidTr="000B0A08">
        <w:tc>
          <w:tcPr>
            <w:tcW w:w="609" w:type="dxa"/>
          </w:tcPr>
          <w:p w14:paraId="6B983F4B" w14:textId="77777777" w:rsidR="009839E6" w:rsidRPr="00F90897" w:rsidRDefault="009839E6" w:rsidP="00E32C57">
            <w:pPr>
              <w:pStyle w:val="ListParagraph"/>
              <w:numPr>
                <w:ilvl w:val="0"/>
                <w:numId w:val="1"/>
              </w:numPr>
              <w:spacing w:line="276" w:lineRule="auto"/>
              <w:ind w:left="473"/>
              <w:rPr>
                <w:rFonts w:eastAsia="Arial Unicode MS"/>
                <w:bCs/>
                <w:sz w:val="24"/>
                <w:szCs w:val="24"/>
              </w:rPr>
            </w:pPr>
          </w:p>
        </w:tc>
        <w:tc>
          <w:tcPr>
            <w:tcW w:w="8430" w:type="dxa"/>
          </w:tcPr>
          <w:p w14:paraId="4AC115A9" w14:textId="46C0EC9E" w:rsidR="009839E6" w:rsidRPr="00F90897" w:rsidRDefault="009839E6" w:rsidP="00AB42F4">
            <w:pPr>
              <w:spacing w:line="276" w:lineRule="auto"/>
              <w:jc w:val="both"/>
              <w:rPr>
                <w:rFonts w:eastAsia="Arial Unicode MS"/>
                <w:sz w:val="24"/>
                <w:szCs w:val="24"/>
              </w:rPr>
            </w:pPr>
            <w:r w:rsidRPr="00904712">
              <w:rPr>
                <w:rFonts w:eastAsia="Calibri"/>
                <w:sz w:val="24"/>
                <w:szCs w:val="24"/>
                <w:lang w:bidi="te-IN"/>
              </w:rPr>
              <w:t>Describe: Irradiation and absorptivity</w:t>
            </w:r>
            <w:r>
              <w:rPr>
                <w:rFonts w:eastAsia="Calibri"/>
                <w:sz w:val="24"/>
                <w:szCs w:val="24"/>
                <w:lang w:bidi="te-IN"/>
              </w:rPr>
              <w:t>.</w:t>
            </w:r>
          </w:p>
        </w:tc>
        <w:tc>
          <w:tcPr>
            <w:tcW w:w="550" w:type="dxa"/>
            <w:hideMark/>
          </w:tcPr>
          <w:p w14:paraId="6C68C025"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2M</w:t>
            </w:r>
          </w:p>
        </w:tc>
        <w:tc>
          <w:tcPr>
            <w:tcW w:w="762" w:type="dxa"/>
            <w:hideMark/>
          </w:tcPr>
          <w:p w14:paraId="09A03DC9"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CO-4</w:t>
            </w:r>
          </w:p>
        </w:tc>
        <w:tc>
          <w:tcPr>
            <w:tcW w:w="818" w:type="dxa"/>
            <w:hideMark/>
          </w:tcPr>
          <w:p w14:paraId="636F02B0" w14:textId="77777777" w:rsidR="009839E6" w:rsidRPr="00F90897" w:rsidRDefault="009839E6" w:rsidP="00AB42F4">
            <w:pPr>
              <w:spacing w:line="276" w:lineRule="auto"/>
              <w:rPr>
                <w:rFonts w:eastAsia="Arial Unicode MS"/>
                <w:bCs/>
                <w:sz w:val="24"/>
                <w:szCs w:val="24"/>
              </w:rPr>
            </w:pPr>
            <w:r w:rsidRPr="00F90897">
              <w:rPr>
                <w:rFonts w:eastAsia="Arial Unicode MS"/>
                <w:bCs/>
                <w:sz w:val="24"/>
                <w:szCs w:val="24"/>
              </w:rPr>
              <w:t>BL-</w:t>
            </w:r>
            <w:r>
              <w:rPr>
                <w:rFonts w:eastAsia="Arial Unicode MS"/>
                <w:bCs/>
                <w:sz w:val="24"/>
                <w:szCs w:val="24"/>
              </w:rPr>
              <w:t>2</w:t>
            </w:r>
          </w:p>
        </w:tc>
      </w:tr>
    </w:tbl>
    <w:p w14:paraId="761E708B" w14:textId="77777777" w:rsidR="009839E6" w:rsidRPr="00F90897" w:rsidRDefault="009839E6" w:rsidP="009839E6">
      <w:pPr>
        <w:spacing w:after="0" w:line="240" w:lineRule="auto"/>
        <w:jc w:val="center"/>
        <w:rPr>
          <w:rFonts w:ascii="Times New Roman" w:eastAsia="Arial Unicode MS" w:hAnsi="Times New Roman" w:cs="Times New Roman"/>
          <w:b/>
          <w:sz w:val="24"/>
          <w:szCs w:val="24"/>
          <w:u w:val="single"/>
        </w:rPr>
      </w:pPr>
      <w:r w:rsidRPr="00F90897">
        <w:rPr>
          <w:rFonts w:ascii="Times New Roman" w:eastAsia="Arial Unicode MS" w:hAnsi="Times New Roman" w:cs="Times New Roman"/>
          <w:b/>
          <w:sz w:val="24"/>
          <w:szCs w:val="24"/>
          <w:u w:val="single"/>
        </w:rPr>
        <w:t>PART-B</w:t>
      </w:r>
    </w:p>
    <w:p w14:paraId="08D07DCF" w14:textId="77777777" w:rsidR="009839E6" w:rsidRPr="00F90897" w:rsidRDefault="009839E6" w:rsidP="009839E6">
      <w:pPr>
        <w:spacing w:after="0" w:line="240" w:lineRule="auto"/>
        <w:jc w:val="right"/>
        <w:rPr>
          <w:rFonts w:ascii="Times New Roman" w:eastAsia="Arial Unicode MS" w:hAnsi="Times New Roman" w:cs="Times New Roman"/>
          <w:b/>
          <w:sz w:val="24"/>
          <w:szCs w:val="24"/>
        </w:rPr>
      </w:pPr>
      <w:r w:rsidRPr="00F90897">
        <w:rPr>
          <w:rFonts w:ascii="Times New Roman" w:eastAsia="Arial Unicode MS" w:hAnsi="Times New Roman" w:cs="Times New Roman"/>
          <w:b/>
          <w:sz w:val="24"/>
          <w:szCs w:val="24"/>
        </w:rPr>
        <w:t>6X10=60M</w:t>
      </w:r>
    </w:p>
    <w:tbl>
      <w:tblPr>
        <w:tblStyle w:val="TableGrid"/>
        <w:tblW w:w="11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
        <w:gridCol w:w="8286"/>
        <w:gridCol w:w="670"/>
        <w:gridCol w:w="763"/>
        <w:gridCol w:w="820"/>
      </w:tblGrid>
      <w:tr w:rsidR="009839E6" w:rsidRPr="00F90897" w14:paraId="12C6B659" w14:textId="77777777" w:rsidTr="002166C0">
        <w:tc>
          <w:tcPr>
            <w:tcW w:w="11149" w:type="dxa"/>
            <w:gridSpan w:val="5"/>
            <w:hideMark/>
          </w:tcPr>
          <w:p w14:paraId="417724AC" w14:textId="77777777" w:rsidR="009839E6" w:rsidRPr="00E73AC8" w:rsidRDefault="009839E6" w:rsidP="002166C0">
            <w:pPr>
              <w:jc w:val="center"/>
              <w:rPr>
                <w:rFonts w:eastAsia="Arial Unicode MS"/>
                <w:b/>
                <w:sz w:val="24"/>
                <w:szCs w:val="24"/>
              </w:rPr>
            </w:pPr>
            <w:r w:rsidRPr="00E73AC8">
              <w:rPr>
                <w:rFonts w:eastAsia="Arial Unicode MS"/>
                <w:b/>
                <w:sz w:val="24"/>
                <w:szCs w:val="24"/>
              </w:rPr>
              <w:t>UNIT-1</w:t>
            </w:r>
          </w:p>
        </w:tc>
      </w:tr>
      <w:tr w:rsidR="00E73AC8" w:rsidRPr="00F90897" w14:paraId="3E237139" w14:textId="77777777" w:rsidTr="002166C0">
        <w:tc>
          <w:tcPr>
            <w:tcW w:w="611" w:type="dxa"/>
          </w:tcPr>
          <w:p w14:paraId="6C4E4254"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tcPr>
          <w:p w14:paraId="4E650EB2" w14:textId="5F2F9579" w:rsidR="00E73AC8" w:rsidRPr="009839E6" w:rsidRDefault="00E73AC8" w:rsidP="002166C0">
            <w:pPr>
              <w:jc w:val="both"/>
              <w:rPr>
                <w:rFonts w:eastAsia="Arial Unicode MS"/>
                <w:bCs/>
                <w:sz w:val="24"/>
                <w:szCs w:val="24"/>
              </w:rPr>
            </w:pPr>
            <w:r w:rsidRPr="00F246FC">
              <w:rPr>
                <w:rFonts w:eastAsia="Calibri"/>
                <w:color w:val="000000"/>
                <w:sz w:val="24"/>
                <w:szCs w:val="24"/>
              </w:rPr>
              <w:t>Derive the three-dimensional steady state heat conduction equation for Spherical coordinates.</w:t>
            </w:r>
          </w:p>
        </w:tc>
        <w:tc>
          <w:tcPr>
            <w:tcW w:w="670" w:type="dxa"/>
          </w:tcPr>
          <w:p w14:paraId="420D5886" w14:textId="028B95B6" w:rsidR="00E73AC8" w:rsidRPr="0031762F" w:rsidRDefault="00E73AC8" w:rsidP="002166C0">
            <w:pPr>
              <w:rPr>
                <w:rFonts w:eastAsia="Arial Unicode MS"/>
                <w:bCs/>
                <w:sz w:val="24"/>
                <w:szCs w:val="24"/>
              </w:rPr>
            </w:pPr>
            <w:r w:rsidRPr="0031762F">
              <w:rPr>
                <w:rFonts w:eastAsia="Arial Unicode MS"/>
                <w:bCs/>
                <w:sz w:val="24"/>
                <w:szCs w:val="24"/>
              </w:rPr>
              <w:t>10M</w:t>
            </w:r>
          </w:p>
        </w:tc>
        <w:tc>
          <w:tcPr>
            <w:tcW w:w="763" w:type="dxa"/>
          </w:tcPr>
          <w:p w14:paraId="15353A0B" w14:textId="132FFF0A" w:rsidR="00E73AC8" w:rsidRPr="0031762F" w:rsidRDefault="00E73AC8" w:rsidP="002166C0">
            <w:pPr>
              <w:rPr>
                <w:rFonts w:eastAsia="Arial Unicode MS"/>
                <w:bCs/>
                <w:sz w:val="24"/>
                <w:szCs w:val="24"/>
              </w:rPr>
            </w:pPr>
            <w:r w:rsidRPr="0031762F">
              <w:rPr>
                <w:rFonts w:eastAsia="Arial Unicode MS"/>
                <w:bCs/>
                <w:sz w:val="24"/>
                <w:szCs w:val="24"/>
              </w:rPr>
              <w:t>CO-</w:t>
            </w:r>
            <w:r>
              <w:rPr>
                <w:rFonts w:eastAsia="Arial Unicode MS"/>
                <w:bCs/>
                <w:sz w:val="24"/>
                <w:szCs w:val="24"/>
              </w:rPr>
              <w:t>1</w:t>
            </w:r>
          </w:p>
        </w:tc>
        <w:tc>
          <w:tcPr>
            <w:tcW w:w="820" w:type="dxa"/>
          </w:tcPr>
          <w:p w14:paraId="238EF395" w14:textId="1F9126E3" w:rsidR="00E73AC8" w:rsidRPr="0031762F" w:rsidRDefault="00E73AC8" w:rsidP="002166C0">
            <w:pPr>
              <w:rPr>
                <w:rFonts w:eastAsia="Arial Unicode MS"/>
                <w:bCs/>
                <w:sz w:val="24"/>
                <w:szCs w:val="24"/>
              </w:rPr>
            </w:pPr>
            <w:r w:rsidRPr="0031762F">
              <w:rPr>
                <w:rFonts w:eastAsia="Arial Unicode MS"/>
                <w:bCs/>
                <w:sz w:val="24"/>
                <w:szCs w:val="24"/>
              </w:rPr>
              <w:t>BL-2</w:t>
            </w:r>
          </w:p>
        </w:tc>
      </w:tr>
      <w:tr w:rsidR="00E73AC8" w:rsidRPr="00F90897" w14:paraId="604DCD0F" w14:textId="77777777" w:rsidTr="002166C0">
        <w:tc>
          <w:tcPr>
            <w:tcW w:w="11149" w:type="dxa"/>
            <w:gridSpan w:val="5"/>
            <w:hideMark/>
          </w:tcPr>
          <w:p w14:paraId="70BB663B" w14:textId="77777777" w:rsidR="00E73AC8" w:rsidRPr="0031762F" w:rsidRDefault="00E73AC8" w:rsidP="002166C0">
            <w:pPr>
              <w:jc w:val="center"/>
              <w:rPr>
                <w:rFonts w:eastAsia="Arial Unicode MS"/>
                <w:bCs/>
                <w:sz w:val="24"/>
                <w:szCs w:val="24"/>
              </w:rPr>
            </w:pPr>
            <w:r w:rsidRPr="0031762F">
              <w:rPr>
                <w:rFonts w:eastAsia="Arial Unicode MS"/>
                <w:bCs/>
                <w:sz w:val="24"/>
                <w:szCs w:val="24"/>
              </w:rPr>
              <w:t>OR</w:t>
            </w:r>
          </w:p>
        </w:tc>
      </w:tr>
      <w:tr w:rsidR="00E73AC8" w:rsidRPr="00F90897" w14:paraId="434B5C3A" w14:textId="77777777" w:rsidTr="002166C0">
        <w:tc>
          <w:tcPr>
            <w:tcW w:w="611" w:type="dxa"/>
          </w:tcPr>
          <w:p w14:paraId="23C09A62"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tcPr>
          <w:p w14:paraId="36540C61" w14:textId="5F9FB9CA" w:rsidR="000B0A08" w:rsidRPr="000B0A08" w:rsidRDefault="000B0A08" w:rsidP="002166C0">
            <w:pPr>
              <w:pStyle w:val="ListParagraph"/>
              <w:numPr>
                <w:ilvl w:val="0"/>
                <w:numId w:val="5"/>
              </w:numPr>
              <w:ind w:left="360"/>
              <w:rPr>
                <w:sz w:val="24"/>
                <w:szCs w:val="24"/>
              </w:rPr>
            </w:pPr>
            <w:r w:rsidRPr="000B0A08">
              <w:rPr>
                <w:sz w:val="24"/>
                <w:szCs w:val="24"/>
              </w:rPr>
              <w:t xml:space="preserve">What are the modes of heat transfer and explain </w:t>
            </w:r>
            <w:r>
              <w:rPr>
                <w:sz w:val="24"/>
                <w:szCs w:val="24"/>
              </w:rPr>
              <w:t>in detail.</w:t>
            </w:r>
          </w:p>
          <w:p w14:paraId="30F2B72B" w14:textId="6967A940" w:rsidR="00E73AC8" w:rsidRPr="000B0A08" w:rsidRDefault="000B0A08" w:rsidP="002166C0">
            <w:pPr>
              <w:pStyle w:val="ListParagraph"/>
              <w:numPr>
                <w:ilvl w:val="0"/>
                <w:numId w:val="5"/>
              </w:numPr>
              <w:ind w:left="360"/>
              <w:jc w:val="both"/>
              <w:rPr>
                <w:sz w:val="24"/>
                <w:szCs w:val="24"/>
              </w:rPr>
            </w:pPr>
            <w:r w:rsidRPr="000B0A08">
              <w:rPr>
                <w:sz w:val="24"/>
                <w:szCs w:val="24"/>
              </w:rPr>
              <w:t>A stainless-steel plate 2cm thick is maintained at a temperature of 550</w:t>
            </w:r>
            <w:r w:rsidRPr="000B0A08">
              <w:rPr>
                <w:sz w:val="24"/>
                <w:szCs w:val="24"/>
                <w:vertAlign w:val="superscript"/>
              </w:rPr>
              <w:t>o</w:t>
            </w:r>
            <w:r w:rsidRPr="000B0A08">
              <w:rPr>
                <w:sz w:val="24"/>
                <w:szCs w:val="24"/>
              </w:rPr>
              <w:t>C on one face and 50</w:t>
            </w:r>
            <w:r w:rsidRPr="000B0A08">
              <w:rPr>
                <w:sz w:val="24"/>
                <w:szCs w:val="24"/>
                <w:vertAlign w:val="superscript"/>
              </w:rPr>
              <w:t>o</w:t>
            </w:r>
            <w:r w:rsidRPr="000B0A08">
              <w:rPr>
                <w:sz w:val="24"/>
                <w:szCs w:val="24"/>
              </w:rPr>
              <w:t>C on the other. The thermal conductivity of stainless steel at 3</w:t>
            </w:r>
            <w:r>
              <w:rPr>
                <w:sz w:val="24"/>
                <w:szCs w:val="24"/>
              </w:rPr>
              <w:t>0</w:t>
            </w:r>
            <w:r w:rsidRPr="000B0A08">
              <w:rPr>
                <w:sz w:val="24"/>
                <w:szCs w:val="24"/>
              </w:rPr>
              <w:t>0</w:t>
            </w:r>
            <w:r w:rsidRPr="000B0A08">
              <w:rPr>
                <w:sz w:val="24"/>
                <w:szCs w:val="24"/>
                <w:vertAlign w:val="superscript"/>
              </w:rPr>
              <w:t>o</w:t>
            </w:r>
            <w:r w:rsidRPr="000B0A08">
              <w:rPr>
                <w:sz w:val="24"/>
                <w:szCs w:val="24"/>
              </w:rPr>
              <w:t>C is 19.1 W/mk. Compute the heat transferred through the material per unit area.</w:t>
            </w:r>
          </w:p>
        </w:tc>
        <w:tc>
          <w:tcPr>
            <w:tcW w:w="670" w:type="dxa"/>
          </w:tcPr>
          <w:p w14:paraId="50FC295B" w14:textId="36BFC722" w:rsidR="00E73AC8" w:rsidRDefault="000B0A08" w:rsidP="002166C0">
            <w:pPr>
              <w:rPr>
                <w:rFonts w:eastAsia="Arial Unicode MS"/>
                <w:bCs/>
                <w:sz w:val="24"/>
                <w:szCs w:val="24"/>
              </w:rPr>
            </w:pPr>
            <w:r>
              <w:rPr>
                <w:rFonts w:eastAsia="Arial Unicode MS"/>
                <w:bCs/>
                <w:sz w:val="24"/>
                <w:szCs w:val="24"/>
              </w:rPr>
              <w:t>6M</w:t>
            </w:r>
          </w:p>
          <w:p w14:paraId="2581F569" w14:textId="4789C8BE" w:rsidR="000B0A08" w:rsidRPr="0031762F" w:rsidRDefault="000B0A08" w:rsidP="002166C0">
            <w:pPr>
              <w:rPr>
                <w:rFonts w:eastAsia="Arial Unicode MS"/>
                <w:bCs/>
                <w:sz w:val="24"/>
                <w:szCs w:val="24"/>
              </w:rPr>
            </w:pPr>
            <w:r>
              <w:rPr>
                <w:rFonts w:eastAsia="Arial Unicode MS"/>
                <w:bCs/>
                <w:sz w:val="24"/>
                <w:szCs w:val="24"/>
              </w:rPr>
              <w:t>4M</w:t>
            </w:r>
          </w:p>
        </w:tc>
        <w:tc>
          <w:tcPr>
            <w:tcW w:w="763" w:type="dxa"/>
          </w:tcPr>
          <w:p w14:paraId="21E741CF" w14:textId="77777777" w:rsidR="00E73AC8" w:rsidRDefault="00E73AC8" w:rsidP="002166C0">
            <w:pPr>
              <w:rPr>
                <w:rFonts w:eastAsia="Arial Unicode MS"/>
                <w:bCs/>
                <w:sz w:val="24"/>
                <w:szCs w:val="24"/>
              </w:rPr>
            </w:pPr>
            <w:r w:rsidRPr="0031762F">
              <w:rPr>
                <w:rFonts w:eastAsia="Arial Unicode MS"/>
                <w:bCs/>
                <w:sz w:val="24"/>
                <w:szCs w:val="24"/>
              </w:rPr>
              <w:t>CO-</w:t>
            </w:r>
            <w:r>
              <w:rPr>
                <w:rFonts w:eastAsia="Arial Unicode MS"/>
                <w:bCs/>
                <w:sz w:val="24"/>
                <w:szCs w:val="24"/>
              </w:rPr>
              <w:t>1</w:t>
            </w:r>
          </w:p>
          <w:p w14:paraId="5B0CFAE9" w14:textId="3459EF9D" w:rsidR="000B0A08" w:rsidRPr="0031762F" w:rsidRDefault="000B0A08" w:rsidP="002166C0">
            <w:pPr>
              <w:rPr>
                <w:rFonts w:eastAsia="Arial Unicode MS"/>
                <w:bCs/>
                <w:sz w:val="24"/>
                <w:szCs w:val="24"/>
              </w:rPr>
            </w:pPr>
            <w:r>
              <w:rPr>
                <w:rFonts w:eastAsia="Arial Unicode MS"/>
                <w:bCs/>
                <w:sz w:val="24"/>
                <w:szCs w:val="24"/>
              </w:rPr>
              <w:t>CO-1</w:t>
            </w:r>
          </w:p>
        </w:tc>
        <w:tc>
          <w:tcPr>
            <w:tcW w:w="820" w:type="dxa"/>
          </w:tcPr>
          <w:p w14:paraId="2AC11792" w14:textId="77777777" w:rsidR="00E73AC8" w:rsidRDefault="00E73AC8" w:rsidP="002166C0">
            <w:pPr>
              <w:rPr>
                <w:rFonts w:eastAsia="Arial Unicode MS"/>
                <w:bCs/>
                <w:sz w:val="24"/>
                <w:szCs w:val="24"/>
              </w:rPr>
            </w:pPr>
            <w:r w:rsidRPr="0031762F">
              <w:rPr>
                <w:rFonts w:eastAsia="Arial Unicode MS"/>
                <w:bCs/>
                <w:sz w:val="24"/>
                <w:szCs w:val="24"/>
              </w:rPr>
              <w:t>BL-2</w:t>
            </w:r>
          </w:p>
          <w:p w14:paraId="5DC0AA1F" w14:textId="41631CB8" w:rsidR="000B0A08" w:rsidRPr="0031762F" w:rsidRDefault="000B0A08" w:rsidP="002166C0">
            <w:pPr>
              <w:rPr>
                <w:rFonts w:eastAsia="Arial Unicode MS"/>
                <w:bCs/>
                <w:sz w:val="24"/>
                <w:szCs w:val="24"/>
              </w:rPr>
            </w:pPr>
            <w:r>
              <w:rPr>
                <w:rFonts w:eastAsia="Arial Unicode MS"/>
                <w:bCs/>
                <w:sz w:val="24"/>
                <w:szCs w:val="24"/>
              </w:rPr>
              <w:t>BL-3</w:t>
            </w:r>
          </w:p>
        </w:tc>
      </w:tr>
      <w:tr w:rsidR="00E73AC8" w:rsidRPr="00F90897" w14:paraId="3EF298B5" w14:textId="77777777" w:rsidTr="002166C0">
        <w:tc>
          <w:tcPr>
            <w:tcW w:w="11149" w:type="dxa"/>
            <w:gridSpan w:val="5"/>
            <w:hideMark/>
          </w:tcPr>
          <w:p w14:paraId="3D1DE54D" w14:textId="77777777" w:rsidR="00E73AC8" w:rsidRPr="000B0A08" w:rsidRDefault="00E73AC8" w:rsidP="002166C0">
            <w:pPr>
              <w:jc w:val="center"/>
              <w:rPr>
                <w:rFonts w:eastAsia="Arial Unicode MS"/>
                <w:b/>
                <w:sz w:val="24"/>
                <w:szCs w:val="24"/>
              </w:rPr>
            </w:pPr>
            <w:r w:rsidRPr="000B0A08">
              <w:rPr>
                <w:rFonts w:eastAsia="Arial Unicode MS"/>
                <w:b/>
                <w:sz w:val="24"/>
                <w:szCs w:val="24"/>
              </w:rPr>
              <w:t>UNIT-2</w:t>
            </w:r>
          </w:p>
        </w:tc>
      </w:tr>
      <w:tr w:rsidR="00E73AC8" w:rsidRPr="00F90897" w14:paraId="480535AC" w14:textId="77777777" w:rsidTr="002166C0">
        <w:tc>
          <w:tcPr>
            <w:tcW w:w="611" w:type="dxa"/>
          </w:tcPr>
          <w:p w14:paraId="7BD93A82"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hideMark/>
          </w:tcPr>
          <w:p w14:paraId="78EE1B91" w14:textId="789FA12E" w:rsidR="00E73AC8" w:rsidRPr="0031762F" w:rsidRDefault="00E73AC8" w:rsidP="002166C0">
            <w:pPr>
              <w:jc w:val="both"/>
              <w:rPr>
                <w:rFonts w:eastAsia="Arial Unicode MS"/>
                <w:bCs/>
                <w:sz w:val="24"/>
                <w:szCs w:val="24"/>
              </w:rPr>
            </w:pPr>
            <w:r w:rsidRPr="00F246FC">
              <w:rPr>
                <w:color w:val="000000"/>
                <w:sz w:val="24"/>
                <w:szCs w:val="24"/>
              </w:rPr>
              <w:t>A 4-m-high and 6-m-wide wall consists of a long 18-cm x 30-cm cross section of horizontal bricks (k-0.72 W/m·°C) separated by 3-cm-thick plaster layers (k-0.22 W/m·°C). There are also 2-cm-thick plaster layers on each side of the wall, and a 2-cm-thick rigid foam (k -0.026 W/m·°C) on the inner side of the wall. The indoor and the outdoor temperatures are 22°C and 4°C, and the convection heat transfer coefficients on the inner and the outer sides are h</w:t>
            </w:r>
            <w:r w:rsidRPr="00F246FC">
              <w:rPr>
                <w:color w:val="000000"/>
                <w:sz w:val="24"/>
                <w:szCs w:val="24"/>
                <w:vertAlign w:val="subscript"/>
              </w:rPr>
              <w:t>1</w:t>
            </w:r>
            <w:r w:rsidRPr="00F246FC">
              <w:rPr>
                <w:color w:val="000000"/>
                <w:sz w:val="24"/>
                <w:szCs w:val="24"/>
              </w:rPr>
              <w:t xml:space="preserve"> - 10 W/m</w:t>
            </w:r>
            <w:r w:rsidRPr="00F246FC">
              <w:rPr>
                <w:color w:val="000000"/>
                <w:sz w:val="24"/>
                <w:szCs w:val="24"/>
                <w:vertAlign w:val="superscript"/>
              </w:rPr>
              <w:t>2</w:t>
            </w:r>
            <w:r w:rsidRPr="00F246FC">
              <w:rPr>
                <w:color w:val="000000"/>
                <w:sz w:val="24"/>
                <w:szCs w:val="24"/>
              </w:rPr>
              <w:t>·°C and h</w:t>
            </w:r>
            <w:r w:rsidRPr="00F246FC">
              <w:rPr>
                <w:color w:val="000000"/>
                <w:sz w:val="24"/>
                <w:szCs w:val="24"/>
                <w:vertAlign w:val="subscript"/>
              </w:rPr>
              <w:t>2</w:t>
            </w:r>
            <w:r w:rsidRPr="00F246FC">
              <w:rPr>
                <w:color w:val="000000"/>
                <w:sz w:val="24"/>
                <w:szCs w:val="24"/>
              </w:rPr>
              <w:t xml:space="preserve"> - 20 W/m</w:t>
            </w:r>
            <w:r w:rsidRPr="00F246FC">
              <w:rPr>
                <w:color w:val="000000"/>
                <w:sz w:val="24"/>
                <w:szCs w:val="24"/>
                <w:vertAlign w:val="superscript"/>
              </w:rPr>
              <w:t>2</w:t>
            </w:r>
            <w:r w:rsidRPr="00F246FC">
              <w:rPr>
                <w:color w:val="000000"/>
                <w:sz w:val="24"/>
                <w:szCs w:val="24"/>
              </w:rPr>
              <w:t>·°C, respectively. Assuming one-dimensional heat transfer and disregarding radiation, determine the rate of heat transfer through the wall.</w:t>
            </w:r>
          </w:p>
        </w:tc>
        <w:tc>
          <w:tcPr>
            <w:tcW w:w="670" w:type="dxa"/>
            <w:hideMark/>
          </w:tcPr>
          <w:p w14:paraId="61A47A97" w14:textId="77777777" w:rsidR="00E73AC8" w:rsidRPr="0031762F" w:rsidRDefault="00E73AC8" w:rsidP="002166C0">
            <w:pPr>
              <w:rPr>
                <w:rFonts w:eastAsia="Arial Unicode MS"/>
                <w:bCs/>
                <w:sz w:val="24"/>
                <w:szCs w:val="24"/>
              </w:rPr>
            </w:pPr>
            <w:r w:rsidRPr="0031762F">
              <w:rPr>
                <w:rFonts w:eastAsia="Arial Unicode MS"/>
                <w:bCs/>
                <w:sz w:val="24"/>
                <w:szCs w:val="24"/>
              </w:rPr>
              <w:t>10M</w:t>
            </w:r>
          </w:p>
        </w:tc>
        <w:tc>
          <w:tcPr>
            <w:tcW w:w="763" w:type="dxa"/>
            <w:hideMark/>
          </w:tcPr>
          <w:p w14:paraId="7DFFE8DD" w14:textId="77777777" w:rsidR="00E73AC8" w:rsidRPr="0031762F" w:rsidRDefault="00E73AC8" w:rsidP="002166C0">
            <w:pPr>
              <w:rPr>
                <w:rFonts w:eastAsia="Arial Unicode MS"/>
                <w:bCs/>
                <w:sz w:val="24"/>
                <w:szCs w:val="24"/>
              </w:rPr>
            </w:pPr>
            <w:r w:rsidRPr="0031762F">
              <w:rPr>
                <w:rFonts w:eastAsia="Arial Unicode MS"/>
                <w:bCs/>
                <w:sz w:val="24"/>
                <w:szCs w:val="24"/>
              </w:rPr>
              <w:t>CO-2</w:t>
            </w:r>
          </w:p>
        </w:tc>
        <w:tc>
          <w:tcPr>
            <w:tcW w:w="820" w:type="dxa"/>
            <w:hideMark/>
          </w:tcPr>
          <w:p w14:paraId="5D9569B5" w14:textId="77777777" w:rsidR="00E73AC8" w:rsidRPr="0031762F" w:rsidRDefault="00E73AC8" w:rsidP="002166C0">
            <w:pPr>
              <w:rPr>
                <w:rFonts w:eastAsia="Arial Unicode MS"/>
                <w:bCs/>
                <w:sz w:val="24"/>
                <w:szCs w:val="24"/>
              </w:rPr>
            </w:pPr>
            <w:r w:rsidRPr="0031762F">
              <w:rPr>
                <w:rFonts w:eastAsia="Arial Unicode MS"/>
                <w:bCs/>
                <w:sz w:val="24"/>
                <w:szCs w:val="24"/>
              </w:rPr>
              <w:t>BL-3</w:t>
            </w:r>
          </w:p>
        </w:tc>
      </w:tr>
      <w:tr w:rsidR="00E73AC8" w:rsidRPr="00F90897" w14:paraId="218F308B" w14:textId="77777777" w:rsidTr="002166C0">
        <w:tc>
          <w:tcPr>
            <w:tcW w:w="11149" w:type="dxa"/>
            <w:gridSpan w:val="5"/>
            <w:hideMark/>
          </w:tcPr>
          <w:p w14:paraId="0AE8D710" w14:textId="77777777" w:rsidR="00E73AC8" w:rsidRPr="00F90897" w:rsidRDefault="00E73AC8" w:rsidP="002166C0">
            <w:pPr>
              <w:jc w:val="center"/>
              <w:rPr>
                <w:rFonts w:eastAsia="Arial Unicode MS"/>
                <w:bCs/>
                <w:sz w:val="24"/>
                <w:szCs w:val="24"/>
              </w:rPr>
            </w:pPr>
            <w:r w:rsidRPr="00F90897">
              <w:rPr>
                <w:rFonts w:eastAsia="Arial Unicode MS"/>
                <w:bCs/>
                <w:sz w:val="24"/>
                <w:szCs w:val="24"/>
              </w:rPr>
              <w:t>OR</w:t>
            </w:r>
          </w:p>
        </w:tc>
      </w:tr>
      <w:tr w:rsidR="00E73AC8" w:rsidRPr="00F90897" w14:paraId="161D7B6F" w14:textId="77777777" w:rsidTr="002166C0">
        <w:tc>
          <w:tcPr>
            <w:tcW w:w="611" w:type="dxa"/>
          </w:tcPr>
          <w:p w14:paraId="0D461306"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hideMark/>
          </w:tcPr>
          <w:p w14:paraId="07D6DD0B" w14:textId="364EC5FE" w:rsidR="00E73AC8" w:rsidRPr="001245B6" w:rsidRDefault="00E73AC8" w:rsidP="002166C0">
            <w:pPr>
              <w:jc w:val="both"/>
              <w:rPr>
                <w:rFonts w:eastAsia="Arial Unicode MS"/>
                <w:bCs/>
                <w:sz w:val="24"/>
                <w:szCs w:val="24"/>
              </w:rPr>
            </w:pPr>
            <w:r w:rsidRPr="001245B6">
              <w:rPr>
                <w:color w:val="000000"/>
                <w:sz w:val="24"/>
                <w:szCs w:val="24"/>
              </w:rPr>
              <w:t>In a food processing facility, a spherical container of inner radius r1- 40 cm, outer radius r2 - 41 cm, and thermal conductivity k -1.5 W/m·°C is used to store hot water and to keep it at 100°C at all times. To accomplish this, the outer surface of the container is wrapped with a 500-W electric strip heater and then insulated. The temperature of the inner surface of the container is observed to be nearly 100°C at all times. Assuming 10 percent of the heat generated in the heater is lost through the insulation, (a) express the differential equation and the boundary conditions for steady one-dimensional heat conduction through the container, and (b) evaluate the outer surface temperature of the container</w:t>
            </w:r>
          </w:p>
        </w:tc>
        <w:tc>
          <w:tcPr>
            <w:tcW w:w="670" w:type="dxa"/>
          </w:tcPr>
          <w:p w14:paraId="17F90EF9" w14:textId="7808DF31" w:rsidR="00E73AC8" w:rsidRPr="0031762F" w:rsidRDefault="00E73AC8" w:rsidP="002166C0">
            <w:pPr>
              <w:rPr>
                <w:rFonts w:eastAsia="Arial Unicode MS"/>
                <w:bCs/>
                <w:sz w:val="24"/>
                <w:szCs w:val="24"/>
              </w:rPr>
            </w:pPr>
            <w:r w:rsidRPr="0031762F">
              <w:rPr>
                <w:rFonts w:eastAsia="Arial Unicode MS"/>
                <w:bCs/>
                <w:sz w:val="24"/>
                <w:szCs w:val="24"/>
              </w:rPr>
              <w:t>10M</w:t>
            </w:r>
          </w:p>
        </w:tc>
        <w:tc>
          <w:tcPr>
            <w:tcW w:w="763" w:type="dxa"/>
          </w:tcPr>
          <w:p w14:paraId="16B7F365" w14:textId="0767511E" w:rsidR="00E73AC8" w:rsidRPr="0031762F" w:rsidRDefault="00E73AC8" w:rsidP="002166C0">
            <w:pPr>
              <w:rPr>
                <w:rFonts w:eastAsia="Arial Unicode MS"/>
                <w:bCs/>
                <w:sz w:val="24"/>
                <w:szCs w:val="24"/>
              </w:rPr>
            </w:pPr>
            <w:r w:rsidRPr="0031762F">
              <w:rPr>
                <w:rFonts w:eastAsia="Arial Unicode MS"/>
                <w:bCs/>
                <w:sz w:val="24"/>
                <w:szCs w:val="24"/>
              </w:rPr>
              <w:t>CO-4</w:t>
            </w:r>
          </w:p>
        </w:tc>
        <w:tc>
          <w:tcPr>
            <w:tcW w:w="820" w:type="dxa"/>
          </w:tcPr>
          <w:p w14:paraId="606176F5" w14:textId="219F982F" w:rsidR="00E73AC8" w:rsidRPr="0031762F" w:rsidRDefault="00E73AC8" w:rsidP="002166C0">
            <w:pPr>
              <w:rPr>
                <w:rFonts w:eastAsia="Arial Unicode MS"/>
                <w:bCs/>
                <w:sz w:val="24"/>
                <w:szCs w:val="24"/>
              </w:rPr>
            </w:pPr>
            <w:r w:rsidRPr="0031762F">
              <w:rPr>
                <w:rFonts w:eastAsia="Arial Unicode MS"/>
                <w:bCs/>
                <w:sz w:val="24"/>
                <w:szCs w:val="24"/>
              </w:rPr>
              <w:t>BL-2</w:t>
            </w:r>
          </w:p>
        </w:tc>
      </w:tr>
      <w:tr w:rsidR="00E73AC8" w:rsidRPr="00F90897" w14:paraId="37238A1A" w14:textId="77777777" w:rsidTr="002166C0">
        <w:tc>
          <w:tcPr>
            <w:tcW w:w="11149" w:type="dxa"/>
            <w:gridSpan w:val="5"/>
            <w:hideMark/>
          </w:tcPr>
          <w:p w14:paraId="5DC2843D" w14:textId="77777777" w:rsidR="00E73AC8" w:rsidRDefault="00E73AC8" w:rsidP="002166C0">
            <w:pPr>
              <w:jc w:val="center"/>
              <w:rPr>
                <w:rFonts w:eastAsia="Arial Unicode MS"/>
                <w:b/>
                <w:sz w:val="24"/>
                <w:szCs w:val="24"/>
              </w:rPr>
            </w:pPr>
          </w:p>
          <w:p w14:paraId="4904EC40" w14:textId="77777777" w:rsidR="002166C0" w:rsidRDefault="002166C0" w:rsidP="002166C0">
            <w:pPr>
              <w:jc w:val="center"/>
              <w:rPr>
                <w:rFonts w:eastAsia="Arial Unicode MS"/>
                <w:b/>
                <w:sz w:val="24"/>
                <w:szCs w:val="24"/>
              </w:rPr>
            </w:pPr>
          </w:p>
          <w:p w14:paraId="7A4256F6" w14:textId="77777777" w:rsidR="002166C0" w:rsidRDefault="002166C0" w:rsidP="002166C0">
            <w:pPr>
              <w:jc w:val="center"/>
              <w:rPr>
                <w:rFonts w:eastAsia="Arial Unicode MS"/>
                <w:b/>
                <w:sz w:val="24"/>
                <w:szCs w:val="24"/>
              </w:rPr>
            </w:pPr>
          </w:p>
          <w:p w14:paraId="00E16CFC" w14:textId="77777777" w:rsidR="002166C0" w:rsidRDefault="002166C0" w:rsidP="002166C0">
            <w:pPr>
              <w:jc w:val="center"/>
              <w:rPr>
                <w:rFonts w:eastAsia="Arial Unicode MS"/>
                <w:b/>
                <w:sz w:val="24"/>
                <w:szCs w:val="24"/>
              </w:rPr>
            </w:pPr>
          </w:p>
          <w:p w14:paraId="0415106B" w14:textId="5B476A36" w:rsidR="00E73AC8" w:rsidRPr="000B0A08" w:rsidRDefault="00E73AC8" w:rsidP="002166C0">
            <w:pPr>
              <w:jc w:val="center"/>
              <w:rPr>
                <w:rFonts w:eastAsia="Arial Unicode MS"/>
                <w:b/>
                <w:sz w:val="24"/>
                <w:szCs w:val="24"/>
              </w:rPr>
            </w:pPr>
            <w:r w:rsidRPr="000B0A08">
              <w:rPr>
                <w:rFonts w:eastAsia="Arial Unicode MS"/>
                <w:b/>
                <w:sz w:val="24"/>
                <w:szCs w:val="24"/>
              </w:rPr>
              <w:lastRenderedPageBreak/>
              <w:t>UNIT-3</w:t>
            </w:r>
          </w:p>
        </w:tc>
      </w:tr>
      <w:tr w:rsidR="00E73AC8" w:rsidRPr="00F90897" w14:paraId="5A621098" w14:textId="77777777" w:rsidTr="002166C0">
        <w:tc>
          <w:tcPr>
            <w:tcW w:w="611" w:type="dxa"/>
          </w:tcPr>
          <w:p w14:paraId="6975C7E2"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tcPr>
          <w:p w14:paraId="55A56217" w14:textId="0A43FB2A" w:rsidR="00E73AC8" w:rsidRPr="00E73AC8" w:rsidRDefault="00E73AC8" w:rsidP="002166C0">
            <w:pPr>
              <w:jc w:val="both"/>
              <w:rPr>
                <w:rFonts w:eastAsia="Arial Unicode MS"/>
                <w:bCs/>
                <w:sz w:val="24"/>
                <w:szCs w:val="24"/>
              </w:rPr>
            </w:pPr>
            <w:r w:rsidRPr="00E73AC8">
              <w:rPr>
                <w:color w:val="000000"/>
                <w:sz w:val="24"/>
                <w:szCs w:val="24"/>
              </w:rPr>
              <w:t>Water is to be heated from 15°C to 65°C as it flows through a 3-cm-internal diameter5 m long tube. The tube is equipped with an electric resistance heater that provides uniform heating throughout the surface of the tube. The outer surface of the heater is well insulated, so that in steady operation all the heat generated in the heater is transferred to the water in the tube. If the system is to provide hot water at a rate of 10 L/min, determine the power rating of the resistance heater. Also, estimate the inner surface temperature of the pipe at the exit</w:t>
            </w:r>
          </w:p>
        </w:tc>
        <w:tc>
          <w:tcPr>
            <w:tcW w:w="670" w:type="dxa"/>
            <w:hideMark/>
          </w:tcPr>
          <w:p w14:paraId="44B0DD34" w14:textId="77777777" w:rsidR="00E73AC8" w:rsidRPr="0031762F" w:rsidRDefault="00E73AC8" w:rsidP="002166C0">
            <w:pPr>
              <w:rPr>
                <w:rFonts w:eastAsia="Arial Unicode MS"/>
                <w:bCs/>
                <w:sz w:val="24"/>
                <w:szCs w:val="24"/>
              </w:rPr>
            </w:pPr>
            <w:r w:rsidRPr="0031762F">
              <w:rPr>
                <w:rFonts w:eastAsia="Arial Unicode MS"/>
                <w:bCs/>
                <w:sz w:val="24"/>
                <w:szCs w:val="24"/>
              </w:rPr>
              <w:t>10M</w:t>
            </w:r>
          </w:p>
          <w:p w14:paraId="5022ED5B" w14:textId="77777777" w:rsidR="00E73AC8" w:rsidRPr="0031762F" w:rsidRDefault="00E73AC8" w:rsidP="002166C0">
            <w:pPr>
              <w:rPr>
                <w:rFonts w:eastAsia="Arial Unicode MS"/>
                <w:bCs/>
                <w:sz w:val="24"/>
                <w:szCs w:val="24"/>
              </w:rPr>
            </w:pPr>
          </w:p>
        </w:tc>
        <w:tc>
          <w:tcPr>
            <w:tcW w:w="763" w:type="dxa"/>
            <w:hideMark/>
          </w:tcPr>
          <w:p w14:paraId="66F89140" w14:textId="01BAC732" w:rsidR="00E73AC8" w:rsidRPr="0031762F" w:rsidRDefault="00E73AC8" w:rsidP="002166C0">
            <w:pPr>
              <w:rPr>
                <w:rFonts w:eastAsia="Arial Unicode MS"/>
                <w:bCs/>
                <w:sz w:val="24"/>
                <w:szCs w:val="24"/>
              </w:rPr>
            </w:pPr>
            <w:r w:rsidRPr="0031762F">
              <w:rPr>
                <w:rFonts w:eastAsia="Arial Unicode MS"/>
                <w:bCs/>
                <w:sz w:val="24"/>
                <w:szCs w:val="24"/>
              </w:rPr>
              <w:t>CO-2</w:t>
            </w:r>
          </w:p>
          <w:p w14:paraId="68E9323E" w14:textId="77777777" w:rsidR="00E73AC8" w:rsidRPr="0031762F" w:rsidRDefault="00E73AC8" w:rsidP="002166C0">
            <w:pPr>
              <w:rPr>
                <w:rFonts w:eastAsia="Arial Unicode MS"/>
                <w:bCs/>
                <w:sz w:val="24"/>
                <w:szCs w:val="24"/>
              </w:rPr>
            </w:pPr>
          </w:p>
        </w:tc>
        <w:tc>
          <w:tcPr>
            <w:tcW w:w="820" w:type="dxa"/>
            <w:hideMark/>
          </w:tcPr>
          <w:p w14:paraId="5539673D" w14:textId="77777777" w:rsidR="00E73AC8" w:rsidRPr="0031762F" w:rsidRDefault="00E73AC8" w:rsidP="002166C0">
            <w:pPr>
              <w:rPr>
                <w:rFonts w:eastAsia="Arial Unicode MS"/>
                <w:bCs/>
                <w:sz w:val="24"/>
                <w:szCs w:val="24"/>
              </w:rPr>
            </w:pPr>
            <w:r w:rsidRPr="0031762F">
              <w:rPr>
                <w:rFonts w:eastAsia="Arial Unicode MS"/>
                <w:bCs/>
                <w:sz w:val="24"/>
                <w:szCs w:val="24"/>
              </w:rPr>
              <w:t>BL-3</w:t>
            </w:r>
          </w:p>
          <w:p w14:paraId="163A6C86" w14:textId="77777777" w:rsidR="00E73AC8" w:rsidRPr="0031762F" w:rsidRDefault="00E73AC8" w:rsidP="002166C0">
            <w:pPr>
              <w:rPr>
                <w:rFonts w:eastAsia="Arial Unicode MS"/>
                <w:bCs/>
                <w:sz w:val="24"/>
                <w:szCs w:val="24"/>
              </w:rPr>
            </w:pPr>
          </w:p>
        </w:tc>
      </w:tr>
      <w:tr w:rsidR="00E73AC8" w:rsidRPr="00F90897" w14:paraId="0D5C0222" w14:textId="77777777" w:rsidTr="002166C0">
        <w:tc>
          <w:tcPr>
            <w:tcW w:w="11149" w:type="dxa"/>
            <w:gridSpan w:val="5"/>
            <w:hideMark/>
          </w:tcPr>
          <w:p w14:paraId="7F236EBB" w14:textId="77777777" w:rsidR="00E73AC8" w:rsidRPr="0031762F" w:rsidRDefault="00E73AC8" w:rsidP="002166C0">
            <w:pPr>
              <w:jc w:val="center"/>
              <w:rPr>
                <w:rFonts w:eastAsia="Arial Unicode MS"/>
                <w:bCs/>
                <w:sz w:val="24"/>
                <w:szCs w:val="24"/>
              </w:rPr>
            </w:pPr>
            <w:r w:rsidRPr="0031762F">
              <w:rPr>
                <w:rFonts w:eastAsia="Arial Unicode MS"/>
                <w:bCs/>
                <w:sz w:val="24"/>
                <w:szCs w:val="24"/>
              </w:rPr>
              <w:t>OR</w:t>
            </w:r>
          </w:p>
        </w:tc>
      </w:tr>
      <w:tr w:rsidR="00E73AC8" w:rsidRPr="00F90897" w14:paraId="4585328E" w14:textId="77777777" w:rsidTr="002166C0">
        <w:tc>
          <w:tcPr>
            <w:tcW w:w="611" w:type="dxa"/>
          </w:tcPr>
          <w:p w14:paraId="1DCA921E"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tcPr>
          <w:p w14:paraId="60ECFA65" w14:textId="15E12097" w:rsidR="00E73AC8" w:rsidRPr="00E73AC8" w:rsidRDefault="00E73AC8" w:rsidP="002166C0">
            <w:pPr>
              <w:jc w:val="both"/>
              <w:rPr>
                <w:color w:val="000000"/>
                <w:sz w:val="24"/>
                <w:szCs w:val="24"/>
              </w:rPr>
            </w:pPr>
            <w:r w:rsidRPr="00E73AC8">
              <w:rPr>
                <w:color w:val="000000"/>
                <w:sz w:val="24"/>
                <w:szCs w:val="24"/>
              </w:rPr>
              <w:t>A 25-cm-diameter stainless steel ball (ρ - 8055 kg/m</w:t>
            </w:r>
            <w:r w:rsidRPr="00E73AC8">
              <w:rPr>
                <w:color w:val="000000"/>
                <w:sz w:val="24"/>
                <w:szCs w:val="24"/>
                <w:vertAlign w:val="superscript"/>
              </w:rPr>
              <w:t>3</w:t>
            </w:r>
            <w:r w:rsidRPr="00E73AC8">
              <w:rPr>
                <w:color w:val="000000"/>
                <w:sz w:val="24"/>
                <w:szCs w:val="24"/>
              </w:rPr>
              <w:t>, Cp-480 J/kg·°C) is removed from the oven at a uniform temperature of 300°C. The ball is then subjected to the flow of air at 1 atm pressure and 25°C with a velocity of 3 m/s. The surface temperature of the ball eventually drops to 200°C. Determine the average convection heat transfer coefficient during this cooling process and estimate how long the process will take.</w:t>
            </w:r>
          </w:p>
          <w:p w14:paraId="7E4EDA11" w14:textId="4805D276" w:rsidR="00E73AC8" w:rsidRPr="0031762F" w:rsidRDefault="00E73AC8" w:rsidP="002166C0">
            <w:pPr>
              <w:jc w:val="center"/>
              <w:rPr>
                <w:rFonts w:eastAsia="Arial Unicode MS"/>
                <w:bCs/>
                <w:sz w:val="24"/>
                <w:szCs w:val="24"/>
              </w:rPr>
            </w:pPr>
            <w:r w:rsidRPr="00BB48E4">
              <w:rPr>
                <w:noProof/>
                <w:color w:val="000000"/>
                <w:sz w:val="24"/>
                <w:lang w:val="en-IN" w:eastAsia="en-IN"/>
              </w:rPr>
              <w:drawing>
                <wp:inline distT="0" distB="0" distL="0" distR="0" wp14:anchorId="46F64DE7" wp14:editId="55C692D5">
                  <wp:extent cx="1502229" cy="812015"/>
                  <wp:effectExtent l="0" t="0" r="0" b="0"/>
                  <wp:docPr id="1129430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5827" cy="819365"/>
                          </a:xfrm>
                          <a:prstGeom prst="rect">
                            <a:avLst/>
                          </a:prstGeom>
                          <a:noFill/>
                          <a:ln>
                            <a:noFill/>
                          </a:ln>
                        </pic:spPr>
                      </pic:pic>
                    </a:graphicData>
                  </a:graphic>
                </wp:inline>
              </w:drawing>
            </w:r>
          </w:p>
        </w:tc>
        <w:tc>
          <w:tcPr>
            <w:tcW w:w="670" w:type="dxa"/>
          </w:tcPr>
          <w:p w14:paraId="3210B52A" w14:textId="77777777" w:rsidR="00E73AC8" w:rsidRPr="0031762F" w:rsidRDefault="00E73AC8" w:rsidP="002166C0">
            <w:pPr>
              <w:rPr>
                <w:rFonts w:eastAsia="Arial Unicode MS"/>
                <w:bCs/>
                <w:sz w:val="24"/>
                <w:szCs w:val="24"/>
              </w:rPr>
            </w:pPr>
            <w:r w:rsidRPr="0031762F">
              <w:rPr>
                <w:rFonts w:eastAsia="Arial Unicode MS"/>
                <w:bCs/>
                <w:sz w:val="24"/>
                <w:szCs w:val="24"/>
              </w:rPr>
              <w:t>10M</w:t>
            </w:r>
          </w:p>
        </w:tc>
        <w:tc>
          <w:tcPr>
            <w:tcW w:w="763" w:type="dxa"/>
          </w:tcPr>
          <w:p w14:paraId="4602D0D1" w14:textId="5A402F7F" w:rsidR="00E73AC8" w:rsidRPr="0031762F" w:rsidRDefault="00E73AC8" w:rsidP="002166C0">
            <w:pPr>
              <w:rPr>
                <w:rFonts w:eastAsia="Arial Unicode MS"/>
                <w:bCs/>
                <w:sz w:val="24"/>
                <w:szCs w:val="24"/>
              </w:rPr>
            </w:pPr>
            <w:r w:rsidRPr="0031762F">
              <w:rPr>
                <w:rFonts w:eastAsia="Arial Unicode MS"/>
                <w:bCs/>
                <w:sz w:val="24"/>
                <w:szCs w:val="24"/>
              </w:rPr>
              <w:t>CO-3</w:t>
            </w:r>
          </w:p>
        </w:tc>
        <w:tc>
          <w:tcPr>
            <w:tcW w:w="820" w:type="dxa"/>
          </w:tcPr>
          <w:p w14:paraId="7511C37B" w14:textId="77777777" w:rsidR="00E73AC8" w:rsidRPr="0031762F" w:rsidRDefault="00E73AC8" w:rsidP="002166C0">
            <w:pPr>
              <w:rPr>
                <w:rFonts w:eastAsia="Arial Unicode MS"/>
                <w:bCs/>
                <w:sz w:val="24"/>
                <w:szCs w:val="24"/>
              </w:rPr>
            </w:pPr>
            <w:r w:rsidRPr="0031762F">
              <w:rPr>
                <w:rFonts w:eastAsia="Arial Unicode MS"/>
                <w:bCs/>
                <w:sz w:val="24"/>
                <w:szCs w:val="24"/>
              </w:rPr>
              <w:t>BL-3</w:t>
            </w:r>
          </w:p>
        </w:tc>
      </w:tr>
      <w:tr w:rsidR="00E73AC8" w:rsidRPr="00F90897" w14:paraId="407A2B2F" w14:textId="77777777" w:rsidTr="002166C0">
        <w:tc>
          <w:tcPr>
            <w:tcW w:w="11149" w:type="dxa"/>
            <w:gridSpan w:val="5"/>
            <w:hideMark/>
          </w:tcPr>
          <w:p w14:paraId="2C0E9B9F" w14:textId="77777777" w:rsidR="002166C0" w:rsidRDefault="002166C0" w:rsidP="002166C0">
            <w:pPr>
              <w:jc w:val="center"/>
              <w:rPr>
                <w:rFonts w:eastAsia="Arial Unicode MS"/>
                <w:b/>
                <w:sz w:val="24"/>
                <w:szCs w:val="24"/>
              </w:rPr>
            </w:pPr>
          </w:p>
          <w:p w14:paraId="21F14894" w14:textId="631EB4E5" w:rsidR="00E73AC8" w:rsidRPr="000B0A08" w:rsidRDefault="00E73AC8" w:rsidP="002166C0">
            <w:pPr>
              <w:jc w:val="center"/>
              <w:rPr>
                <w:rFonts w:eastAsia="Arial Unicode MS"/>
                <w:b/>
                <w:sz w:val="24"/>
                <w:szCs w:val="24"/>
              </w:rPr>
            </w:pPr>
            <w:r w:rsidRPr="000B0A08">
              <w:rPr>
                <w:rFonts w:eastAsia="Arial Unicode MS"/>
                <w:b/>
                <w:sz w:val="24"/>
                <w:szCs w:val="24"/>
              </w:rPr>
              <w:t>UNIT-4</w:t>
            </w:r>
          </w:p>
        </w:tc>
      </w:tr>
      <w:tr w:rsidR="00E73AC8" w:rsidRPr="00F90897" w14:paraId="478786D5" w14:textId="77777777" w:rsidTr="002166C0">
        <w:tc>
          <w:tcPr>
            <w:tcW w:w="611" w:type="dxa"/>
          </w:tcPr>
          <w:p w14:paraId="29D7869D"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tcPr>
          <w:p w14:paraId="4BEBC5AA" w14:textId="711E523A" w:rsidR="00E73AC8" w:rsidRPr="00E73AC8" w:rsidRDefault="00E73AC8" w:rsidP="002166C0">
            <w:pPr>
              <w:jc w:val="both"/>
              <w:rPr>
                <w:sz w:val="24"/>
                <w:szCs w:val="24"/>
              </w:rPr>
            </w:pPr>
            <w:r w:rsidRPr="00E73AC8">
              <w:rPr>
                <w:sz w:val="24"/>
                <w:szCs w:val="24"/>
              </w:rPr>
              <w:t>Water is boiled at atmospheric pressure by a horizontal polished copper heating element of diameter D- 5 mm and emissivity (ε) 0.05 immersed in water, as shown in Figure 2. If the surface temperature of the heating wire is 350°C, determine the rate of heat transfer from the wire to the water per unit length of the wire.</w:t>
            </w:r>
            <w:r w:rsidRPr="00E73AC8">
              <w:rPr>
                <w:sz w:val="24"/>
                <w:szCs w:val="24"/>
              </w:rPr>
              <w:tab/>
            </w:r>
          </w:p>
          <w:p w14:paraId="2F0AE679" w14:textId="4DD6DD0C" w:rsidR="00E73AC8" w:rsidRPr="0031762F" w:rsidRDefault="00E73AC8" w:rsidP="002166C0">
            <w:pPr>
              <w:jc w:val="center"/>
              <w:rPr>
                <w:sz w:val="24"/>
                <w:szCs w:val="24"/>
              </w:rPr>
            </w:pPr>
            <w:r w:rsidRPr="00BB48E4">
              <w:rPr>
                <w:noProof/>
                <w:lang w:val="en-IN" w:eastAsia="en-IN"/>
              </w:rPr>
              <w:drawing>
                <wp:inline distT="0" distB="0" distL="0" distR="0" wp14:anchorId="38A1473F" wp14:editId="15ABD00A">
                  <wp:extent cx="1921329" cy="1252547"/>
                  <wp:effectExtent l="0" t="0" r="0" b="0"/>
                  <wp:docPr id="7558340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0024" cy="1258215"/>
                          </a:xfrm>
                          <a:prstGeom prst="rect">
                            <a:avLst/>
                          </a:prstGeom>
                          <a:noFill/>
                          <a:ln>
                            <a:noFill/>
                          </a:ln>
                        </pic:spPr>
                      </pic:pic>
                    </a:graphicData>
                  </a:graphic>
                </wp:inline>
              </w:drawing>
            </w:r>
          </w:p>
        </w:tc>
        <w:tc>
          <w:tcPr>
            <w:tcW w:w="670" w:type="dxa"/>
          </w:tcPr>
          <w:p w14:paraId="50387005" w14:textId="77777777" w:rsidR="00E73AC8" w:rsidRPr="0031762F" w:rsidRDefault="00E73AC8" w:rsidP="002166C0">
            <w:pPr>
              <w:rPr>
                <w:rFonts w:eastAsia="Arial Unicode MS"/>
                <w:bCs/>
                <w:sz w:val="24"/>
                <w:szCs w:val="24"/>
              </w:rPr>
            </w:pPr>
            <w:r w:rsidRPr="0031762F">
              <w:rPr>
                <w:rFonts w:eastAsia="Arial Unicode MS"/>
                <w:bCs/>
                <w:sz w:val="24"/>
                <w:szCs w:val="24"/>
              </w:rPr>
              <w:t>10M</w:t>
            </w:r>
          </w:p>
        </w:tc>
        <w:tc>
          <w:tcPr>
            <w:tcW w:w="763" w:type="dxa"/>
          </w:tcPr>
          <w:p w14:paraId="202E5546" w14:textId="1A28BFAE" w:rsidR="00E73AC8" w:rsidRPr="0031762F" w:rsidRDefault="00E73AC8" w:rsidP="002166C0">
            <w:pPr>
              <w:rPr>
                <w:rFonts w:eastAsia="Arial Unicode MS"/>
                <w:bCs/>
                <w:sz w:val="24"/>
                <w:szCs w:val="24"/>
              </w:rPr>
            </w:pPr>
            <w:r w:rsidRPr="0031762F">
              <w:rPr>
                <w:rFonts w:eastAsia="Arial Unicode MS"/>
                <w:bCs/>
                <w:sz w:val="24"/>
                <w:szCs w:val="24"/>
              </w:rPr>
              <w:t>CO-</w:t>
            </w:r>
            <w:r>
              <w:rPr>
                <w:rFonts w:eastAsia="Arial Unicode MS"/>
                <w:bCs/>
                <w:sz w:val="24"/>
                <w:szCs w:val="24"/>
              </w:rPr>
              <w:t>3</w:t>
            </w:r>
          </w:p>
        </w:tc>
        <w:tc>
          <w:tcPr>
            <w:tcW w:w="820" w:type="dxa"/>
          </w:tcPr>
          <w:p w14:paraId="2C8A0FA9" w14:textId="77777777" w:rsidR="00E73AC8" w:rsidRPr="0031762F" w:rsidRDefault="00E73AC8" w:rsidP="002166C0">
            <w:pPr>
              <w:rPr>
                <w:rFonts w:eastAsia="Arial Unicode MS"/>
                <w:bCs/>
                <w:sz w:val="24"/>
                <w:szCs w:val="24"/>
              </w:rPr>
            </w:pPr>
            <w:r w:rsidRPr="0031762F">
              <w:rPr>
                <w:rFonts w:eastAsia="Arial Unicode MS"/>
                <w:bCs/>
                <w:sz w:val="24"/>
                <w:szCs w:val="24"/>
              </w:rPr>
              <w:t>BL-4</w:t>
            </w:r>
          </w:p>
        </w:tc>
      </w:tr>
      <w:tr w:rsidR="00E73AC8" w:rsidRPr="00F90897" w14:paraId="52236F0C" w14:textId="77777777" w:rsidTr="002166C0">
        <w:tc>
          <w:tcPr>
            <w:tcW w:w="11149" w:type="dxa"/>
            <w:gridSpan w:val="5"/>
            <w:hideMark/>
          </w:tcPr>
          <w:p w14:paraId="354C7B50" w14:textId="77777777" w:rsidR="00E73AC8" w:rsidRPr="0031762F" w:rsidRDefault="00E73AC8" w:rsidP="002166C0">
            <w:pPr>
              <w:jc w:val="center"/>
              <w:rPr>
                <w:rFonts w:eastAsia="Arial Unicode MS"/>
                <w:bCs/>
                <w:sz w:val="24"/>
                <w:szCs w:val="24"/>
              </w:rPr>
            </w:pPr>
            <w:r w:rsidRPr="0031762F">
              <w:rPr>
                <w:rFonts w:eastAsia="Arial Unicode MS"/>
                <w:bCs/>
                <w:sz w:val="24"/>
                <w:szCs w:val="24"/>
              </w:rPr>
              <w:t>OR</w:t>
            </w:r>
          </w:p>
        </w:tc>
      </w:tr>
      <w:tr w:rsidR="00E73AC8" w:rsidRPr="00F90897" w14:paraId="0F669C84" w14:textId="77777777" w:rsidTr="002166C0">
        <w:tc>
          <w:tcPr>
            <w:tcW w:w="611" w:type="dxa"/>
          </w:tcPr>
          <w:p w14:paraId="34680809"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hideMark/>
          </w:tcPr>
          <w:p w14:paraId="16091198" w14:textId="0C3ED845" w:rsidR="00E73AC8" w:rsidRPr="0031762F" w:rsidRDefault="00985C99" w:rsidP="002166C0">
            <w:pPr>
              <w:jc w:val="both"/>
              <w:rPr>
                <w:rFonts w:eastAsia="Arial Unicode MS"/>
                <w:bCs/>
                <w:sz w:val="24"/>
                <w:szCs w:val="24"/>
              </w:rPr>
            </w:pPr>
            <w:proofErr w:type="gramStart"/>
            <w:r>
              <w:rPr>
                <w:color w:val="000000"/>
                <w:sz w:val="24"/>
              </w:rPr>
              <w:t>Discuss briefly</w:t>
            </w:r>
            <w:proofErr w:type="gramEnd"/>
            <w:r>
              <w:rPr>
                <w:color w:val="000000"/>
                <w:sz w:val="24"/>
              </w:rPr>
              <w:t xml:space="preserve"> the various regimes in boiling heat transfer with neat sketches</w:t>
            </w:r>
            <w:r w:rsidR="00E73AC8" w:rsidRPr="00A407F2">
              <w:rPr>
                <w:color w:val="000000"/>
                <w:sz w:val="24"/>
              </w:rPr>
              <w:t>.</w:t>
            </w:r>
          </w:p>
        </w:tc>
        <w:tc>
          <w:tcPr>
            <w:tcW w:w="670" w:type="dxa"/>
            <w:hideMark/>
          </w:tcPr>
          <w:p w14:paraId="74F4C344" w14:textId="77777777" w:rsidR="00E73AC8" w:rsidRPr="0031762F" w:rsidRDefault="00E73AC8" w:rsidP="002166C0">
            <w:pPr>
              <w:rPr>
                <w:rFonts w:eastAsia="Arial Unicode MS"/>
                <w:bCs/>
                <w:sz w:val="24"/>
                <w:szCs w:val="24"/>
              </w:rPr>
            </w:pPr>
            <w:r w:rsidRPr="0031762F">
              <w:rPr>
                <w:rFonts w:eastAsia="Arial Unicode MS"/>
                <w:bCs/>
                <w:sz w:val="24"/>
                <w:szCs w:val="24"/>
              </w:rPr>
              <w:t>10M</w:t>
            </w:r>
          </w:p>
        </w:tc>
        <w:tc>
          <w:tcPr>
            <w:tcW w:w="763" w:type="dxa"/>
            <w:hideMark/>
          </w:tcPr>
          <w:p w14:paraId="6CF3F9BE" w14:textId="77777777" w:rsidR="00E73AC8" w:rsidRPr="0031762F" w:rsidRDefault="00E73AC8" w:rsidP="002166C0">
            <w:pPr>
              <w:rPr>
                <w:rFonts w:eastAsia="Arial Unicode MS"/>
                <w:bCs/>
                <w:sz w:val="24"/>
                <w:szCs w:val="24"/>
              </w:rPr>
            </w:pPr>
            <w:r w:rsidRPr="0031762F">
              <w:rPr>
                <w:rFonts w:eastAsia="Arial Unicode MS"/>
                <w:bCs/>
                <w:sz w:val="24"/>
                <w:szCs w:val="24"/>
              </w:rPr>
              <w:t>CO-3</w:t>
            </w:r>
          </w:p>
        </w:tc>
        <w:tc>
          <w:tcPr>
            <w:tcW w:w="820" w:type="dxa"/>
            <w:hideMark/>
          </w:tcPr>
          <w:p w14:paraId="66C0D98B" w14:textId="77777777" w:rsidR="00E73AC8" w:rsidRPr="0031762F" w:rsidRDefault="00E73AC8" w:rsidP="002166C0">
            <w:pPr>
              <w:rPr>
                <w:rFonts w:eastAsia="Arial Unicode MS"/>
                <w:bCs/>
                <w:sz w:val="24"/>
                <w:szCs w:val="24"/>
              </w:rPr>
            </w:pPr>
            <w:r w:rsidRPr="0031762F">
              <w:rPr>
                <w:rFonts w:eastAsia="Arial Unicode MS"/>
                <w:bCs/>
                <w:sz w:val="24"/>
                <w:szCs w:val="24"/>
              </w:rPr>
              <w:t>BL-4</w:t>
            </w:r>
          </w:p>
        </w:tc>
      </w:tr>
      <w:tr w:rsidR="00E73AC8" w:rsidRPr="00F90897" w14:paraId="03DD24AA" w14:textId="77777777" w:rsidTr="002166C0">
        <w:tc>
          <w:tcPr>
            <w:tcW w:w="11149" w:type="dxa"/>
            <w:gridSpan w:val="5"/>
            <w:hideMark/>
          </w:tcPr>
          <w:p w14:paraId="74786162" w14:textId="77777777" w:rsidR="002166C0" w:rsidRDefault="002166C0" w:rsidP="002166C0">
            <w:pPr>
              <w:jc w:val="center"/>
              <w:rPr>
                <w:rFonts w:eastAsia="Arial Unicode MS"/>
                <w:b/>
                <w:sz w:val="24"/>
                <w:szCs w:val="24"/>
              </w:rPr>
            </w:pPr>
          </w:p>
          <w:p w14:paraId="6E8F2075" w14:textId="7945591B" w:rsidR="00E73AC8" w:rsidRPr="000B0A08" w:rsidRDefault="00E73AC8" w:rsidP="002166C0">
            <w:pPr>
              <w:jc w:val="center"/>
              <w:rPr>
                <w:rFonts w:eastAsia="Arial Unicode MS"/>
                <w:b/>
                <w:sz w:val="24"/>
                <w:szCs w:val="24"/>
              </w:rPr>
            </w:pPr>
            <w:r w:rsidRPr="000B0A08">
              <w:rPr>
                <w:rFonts w:eastAsia="Arial Unicode MS"/>
                <w:b/>
                <w:sz w:val="24"/>
                <w:szCs w:val="24"/>
              </w:rPr>
              <w:t>UNIT-5</w:t>
            </w:r>
          </w:p>
        </w:tc>
      </w:tr>
      <w:tr w:rsidR="00E73AC8" w:rsidRPr="00F90897" w14:paraId="71938C3A" w14:textId="77777777" w:rsidTr="002166C0">
        <w:tc>
          <w:tcPr>
            <w:tcW w:w="611" w:type="dxa"/>
          </w:tcPr>
          <w:p w14:paraId="55D4407C"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tcPr>
          <w:p w14:paraId="4ABAADC3" w14:textId="04A6D135" w:rsidR="00E73AC8" w:rsidRPr="0031762F" w:rsidRDefault="00E73AC8" w:rsidP="002166C0">
            <w:pPr>
              <w:jc w:val="both"/>
              <w:rPr>
                <w:rFonts w:eastAsia="Arial Unicode MS"/>
                <w:bCs/>
                <w:sz w:val="24"/>
                <w:szCs w:val="24"/>
              </w:rPr>
            </w:pPr>
            <w:r w:rsidRPr="007A0811">
              <w:rPr>
                <w:color w:val="000000"/>
                <w:sz w:val="24"/>
              </w:rPr>
              <w:t>Consider a cylindrical furnace with r</w:t>
            </w:r>
            <w:r w:rsidRPr="007A0811">
              <w:rPr>
                <w:color w:val="000000"/>
                <w:sz w:val="24"/>
                <w:vertAlign w:val="subscript"/>
              </w:rPr>
              <w:t>0</w:t>
            </w:r>
            <w:r w:rsidRPr="007A0811">
              <w:rPr>
                <w:color w:val="000000"/>
                <w:sz w:val="24"/>
              </w:rPr>
              <w:t xml:space="preserve">= H= 1 m. The top (surface 1) and the base (surface 2) of the furnace has </w:t>
            </w:r>
            <w:proofErr w:type="spellStart"/>
            <w:r w:rsidRPr="007A0811">
              <w:rPr>
                <w:color w:val="000000"/>
                <w:sz w:val="24"/>
              </w:rPr>
              <w:t>emissivities</w:t>
            </w:r>
            <w:proofErr w:type="spellEnd"/>
            <w:r w:rsidRPr="007A0811">
              <w:rPr>
                <w:color w:val="000000"/>
                <w:sz w:val="24"/>
              </w:rPr>
              <w:t xml:space="preserve"> ε</w:t>
            </w:r>
            <w:r w:rsidRPr="007A0811">
              <w:rPr>
                <w:color w:val="000000"/>
                <w:sz w:val="24"/>
                <w:vertAlign w:val="subscript"/>
              </w:rPr>
              <w:t>1</w:t>
            </w:r>
            <w:r w:rsidRPr="007A0811">
              <w:rPr>
                <w:color w:val="000000"/>
                <w:sz w:val="24"/>
              </w:rPr>
              <w:t>= 0.8 and ε</w:t>
            </w:r>
            <w:r w:rsidRPr="007A0811">
              <w:rPr>
                <w:color w:val="000000"/>
                <w:sz w:val="24"/>
                <w:vertAlign w:val="subscript"/>
              </w:rPr>
              <w:t>2</w:t>
            </w:r>
            <w:r w:rsidRPr="007A0811">
              <w:rPr>
                <w:color w:val="000000"/>
                <w:sz w:val="24"/>
              </w:rPr>
              <w:t>= 0.4, respectively, and are maintained at uniform temperatures T</w:t>
            </w:r>
            <w:r w:rsidRPr="007A0811">
              <w:rPr>
                <w:color w:val="000000"/>
                <w:sz w:val="24"/>
                <w:vertAlign w:val="subscript"/>
              </w:rPr>
              <w:t>1</w:t>
            </w:r>
            <w:r w:rsidRPr="007A0811">
              <w:rPr>
                <w:color w:val="000000"/>
                <w:sz w:val="24"/>
              </w:rPr>
              <w:t xml:space="preserve"> = 700 K and T</w:t>
            </w:r>
            <w:r w:rsidRPr="007A0811">
              <w:rPr>
                <w:color w:val="000000"/>
                <w:sz w:val="24"/>
                <w:vertAlign w:val="subscript"/>
              </w:rPr>
              <w:t>2</w:t>
            </w:r>
            <w:r w:rsidRPr="007A0811">
              <w:rPr>
                <w:color w:val="000000"/>
                <w:sz w:val="24"/>
              </w:rPr>
              <w:t xml:space="preserve"> = 500 K. The side surface closely approximates a blackbody and is maintained at a temperature of T</w:t>
            </w:r>
            <w:r w:rsidRPr="007A0811">
              <w:rPr>
                <w:color w:val="000000"/>
                <w:sz w:val="24"/>
                <w:vertAlign w:val="subscript"/>
              </w:rPr>
              <w:t>3</w:t>
            </w:r>
            <w:r w:rsidRPr="007A0811">
              <w:rPr>
                <w:color w:val="000000"/>
                <w:sz w:val="24"/>
              </w:rPr>
              <w:t xml:space="preserve"> = 400 K. Determine the net rate of radiation heat transfer at each surface during steady operation and explain how these surfaces can be maintained at specified temperatures.</w:t>
            </w:r>
          </w:p>
        </w:tc>
        <w:tc>
          <w:tcPr>
            <w:tcW w:w="670" w:type="dxa"/>
            <w:hideMark/>
          </w:tcPr>
          <w:p w14:paraId="76A8EE13" w14:textId="77777777" w:rsidR="00E73AC8" w:rsidRPr="0031762F" w:rsidRDefault="00E73AC8" w:rsidP="002166C0">
            <w:pPr>
              <w:rPr>
                <w:rFonts w:eastAsia="Arial Unicode MS"/>
                <w:bCs/>
                <w:sz w:val="24"/>
                <w:szCs w:val="24"/>
              </w:rPr>
            </w:pPr>
            <w:r w:rsidRPr="0031762F">
              <w:rPr>
                <w:rFonts w:eastAsia="Arial Unicode MS"/>
                <w:bCs/>
                <w:sz w:val="24"/>
                <w:szCs w:val="24"/>
              </w:rPr>
              <w:t>10M</w:t>
            </w:r>
          </w:p>
        </w:tc>
        <w:tc>
          <w:tcPr>
            <w:tcW w:w="763" w:type="dxa"/>
            <w:hideMark/>
          </w:tcPr>
          <w:p w14:paraId="49C23FBE" w14:textId="77777777" w:rsidR="00E73AC8" w:rsidRPr="0031762F" w:rsidRDefault="00E73AC8" w:rsidP="002166C0">
            <w:pPr>
              <w:rPr>
                <w:rFonts w:eastAsia="Arial Unicode MS"/>
                <w:bCs/>
                <w:sz w:val="24"/>
                <w:szCs w:val="24"/>
              </w:rPr>
            </w:pPr>
            <w:r w:rsidRPr="0031762F">
              <w:rPr>
                <w:rFonts w:eastAsia="Arial Unicode MS"/>
                <w:bCs/>
                <w:sz w:val="24"/>
                <w:szCs w:val="24"/>
              </w:rPr>
              <w:t>CO-4</w:t>
            </w:r>
          </w:p>
        </w:tc>
        <w:tc>
          <w:tcPr>
            <w:tcW w:w="820" w:type="dxa"/>
            <w:hideMark/>
          </w:tcPr>
          <w:p w14:paraId="3C144B25" w14:textId="77777777" w:rsidR="00E73AC8" w:rsidRPr="0031762F" w:rsidRDefault="00E73AC8" w:rsidP="002166C0">
            <w:pPr>
              <w:rPr>
                <w:rFonts w:eastAsia="Arial Unicode MS"/>
                <w:bCs/>
                <w:sz w:val="24"/>
                <w:szCs w:val="24"/>
              </w:rPr>
            </w:pPr>
            <w:r w:rsidRPr="0031762F">
              <w:rPr>
                <w:rFonts w:eastAsia="Arial Unicode MS"/>
                <w:bCs/>
                <w:sz w:val="24"/>
                <w:szCs w:val="24"/>
              </w:rPr>
              <w:t>BL-3</w:t>
            </w:r>
          </w:p>
        </w:tc>
      </w:tr>
      <w:tr w:rsidR="00E73AC8" w:rsidRPr="00F90897" w14:paraId="3676EA94" w14:textId="77777777" w:rsidTr="002166C0">
        <w:tc>
          <w:tcPr>
            <w:tcW w:w="11149" w:type="dxa"/>
            <w:gridSpan w:val="5"/>
            <w:hideMark/>
          </w:tcPr>
          <w:p w14:paraId="44777957" w14:textId="77777777" w:rsidR="00E73AC8" w:rsidRPr="0031762F" w:rsidRDefault="00E73AC8" w:rsidP="002166C0">
            <w:pPr>
              <w:jc w:val="center"/>
              <w:rPr>
                <w:rFonts w:eastAsia="Arial Unicode MS"/>
                <w:bCs/>
                <w:sz w:val="24"/>
                <w:szCs w:val="24"/>
              </w:rPr>
            </w:pPr>
            <w:r w:rsidRPr="0031762F">
              <w:rPr>
                <w:rFonts w:eastAsia="Arial Unicode MS"/>
                <w:bCs/>
                <w:sz w:val="24"/>
                <w:szCs w:val="24"/>
              </w:rPr>
              <w:t>OR</w:t>
            </w:r>
          </w:p>
        </w:tc>
      </w:tr>
      <w:tr w:rsidR="00E73AC8" w:rsidRPr="00F90897" w14:paraId="113022B1" w14:textId="77777777" w:rsidTr="002166C0">
        <w:tc>
          <w:tcPr>
            <w:tcW w:w="611" w:type="dxa"/>
          </w:tcPr>
          <w:p w14:paraId="0B11FFCB"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hideMark/>
          </w:tcPr>
          <w:p w14:paraId="1BB256E6" w14:textId="0F316F9D" w:rsidR="00E73AC8" w:rsidRPr="00E73AC8" w:rsidRDefault="00E73AC8" w:rsidP="002166C0">
            <w:pPr>
              <w:jc w:val="both"/>
              <w:rPr>
                <w:rFonts w:eastAsia="Arial Unicode MS"/>
                <w:bCs/>
                <w:sz w:val="24"/>
                <w:szCs w:val="24"/>
              </w:rPr>
            </w:pPr>
            <w:r w:rsidRPr="00E73AC8">
              <w:rPr>
                <w:sz w:val="24"/>
                <w:szCs w:val="24"/>
              </w:rPr>
              <w:t xml:space="preserve">A thin aluminum sheet with an emissivity of 0.12 m both sides is placed between two very large parallel plates maintained at uniform temperatures of T1=750 K and T2=400 K. The </w:t>
            </w:r>
            <w:proofErr w:type="spellStart"/>
            <w:r w:rsidRPr="00E73AC8">
              <w:rPr>
                <w:sz w:val="24"/>
                <w:szCs w:val="24"/>
              </w:rPr>
              <w:t>emissivities</w:t>
            </w:r>
            <w:proofErr w:type="spellEnd"/>
            <w:r w:rsidRPr="00E73AC8">
              <w:rPr>
                <w:sz w:val="24"/>
                <w:szCs w:val="24"/>
              </w:rPr>
              <w:t xml:space="preserve"> of the plates are ξ1=0.8 and ξ2=0.7. Determine the net rate of radiation heat transfer between the two plates per unit surface area of the plates, and the temperature of the radiation shield in steady operation.</w:t>
            </w:r>
          </w:p>
        </w:tc>
        <w:tc>
          <w:tcPr>
            <w:tcW w:w="670" w:type="dxa"/>
          </w:tcPr>
          <w:p w14:paraId="322270C2" w14:textId="7ED20B73" w:rsidR="00E73AC8" w:rsidRPr="0031762F" w:rsidRDefault="00E73AC8" w:rsidP="002166C0">
            <w:pPr>
              <w:rPr>
                <w:rFonts w:eastAsia="Arial Unicode MS"/>
                <w:bCs/>
                <w:sz w:val="24"/>
                <w:szCs w:val="24"/>
              </w:rPr>
            </w:pPr>
            <w:r w:rsidRPr="0031762F">
              <w:rPr>
                <w:rFonts w:eastAsia="Arial Unicode MS"/>
                <w:bCs/>
                <w:sz w:val="24"/>
                <w:szCs w:val="24"/>
              </w:rPr>
              <w:t>10M</w:t>
            </w:r>
          </w:p>
        </w:tc>
        <w:tc>
          <w:tcPr>
            <w:tcW w:w="763" w:type="dxa"/>
          </w:tcPr>
          <w:p w14:paraId="40D6FF77" w14:textId="5B0E2639" w:rsidR="00E73AC8" w:rsidRPr="0031762F" w:rsidRDefault="00E73AC8" w:rsidP="002166C0">
            <w:pPr>
              <w:rPr>
                <w:rFonts w:eastAsia="Arial Unicode MS"/>
                <w:bCs/>
                <w:sz w:val="24"/>
                <w:szCs w:val="24"/>
              </w:rPr>
            </w:pPr>
            <w:r w:rsidRPr="0031762F">
              <w:rPr>
                <w:rFonts w:eastAsia="Arial Unicode MS"/>
                <w:bCs/>
                <w:sz w:val="24"/>
                <w:szCs w:val="24"/>
              </w:rPr>
              <w:t>CO-4</w:t>
            </w:r>
          </w:p>
        </w:tc>
        <w:tc>
          <w:tcPr>
            <w:tcW w:w="820" w:type="dxa"/>
          </w:tcPr>
          <w:p w14:paraId="3CE3FB65" w14:textId="48DD44D4" w:rsidR="00E73AC8" w:rsidRPr="0031762F" w:rsidRDefault="00E73AC8" w:rsidP="002166C0">
            <w:pPr>
              <w:rPr>
                <w:rFonts w:eastAsia="Arial Unicode MS"/>
                <w:bCs/>
                <w:sz w:val="24"/>
                <w:szCs w:val="24"/>
              </w:rPr>
            </w:pPr>
            <w:r w:rsidRPr="0031762F">
              <w:rPr>
                <w:rFonts w:eastAsia="Arial Unicode MS"/>
                <w:bCs/>
                <w:sz w:val="24"/>
                <w:szCs w:val="24"/>
              </w:rPr>
              <w:t>BL-2</w:t>
            </w:r>
          </w:p>
        </w:tc>
      </w:tr>
      <w:tr w:rsidR="00E73AC8" w:rsidRPr="00F90897" w14:paraId="32CD538F" w14:textId="77777777" w:rsidTr="002166C0">
        <w:tc>
          <w:tcPr>
            <w:tcW w:w="11149" w:type="dxa"/>
            <w:gridSpan w:val="5"/>
            <w:hideMark/>
          </w:tcPr>
          <w:p w14:paraId="58FC434E" w14:textId="77777777" w:rsidR="00376FE0" w:rsidRDefault="00376FE0" w:rsidP="002166C0">
            <w:pPr>
              <w:jc w:val="center"/>
              <w:rPr>
                <w:rFonts w:eastAsia="Arial Unicode MS"/>
                <w:b/>
                <w:sz w:val="24"/>
                <w:szCs w:val="24"/>
              </w:rPr>
            </w:pPr>
          </w:p>
          <w:p w14:paraId="3F9500C2" w14:textId="77777777" w:rsidR="002166C0" w:rsidRDefault="002166C0" w:rsidP="002166C0">
            <w:pPr>
              <w:jc w:val="center"/>
              <w:rPr>
                <w:rFonts w:eastAsia="Arial Unicode MS"/>
                <w:b/>
                <w:sz w:val="24"/>
                <w:szCs w:val="24"/>
              </w:rPr>
            </w:pPr>
          </w:p>
          <w:p w14:paraId="1EEE55E3" w14:textId="77777777" w:rsidR="002166C0" w:rsidRDefault="002166C0" w:rsidP="002166C0">
            <w:pPr>
              <w:jc w:val="center"/>
              <w:rPr>
                <w:rFonts w:eastAsia="Arial Unicode MS"/>
                <w:b/>
                <w:sz w:val="24"/>
                <w:szCs w:val="24"/>
              </w:rPr>
            </w:pPr>
          </w:p>
          <w:p w14:paraId="12FE89AF" w14:textId="77777777" w:rsidR="002166C0" w:rsidRDefault="002166C0" w:rsidP="002166C0">
            <w:pPr>
              <w:jc w:val="center"/>
              <w:rPr>
                <w:rFonts w:eastAsia="Arial Unicode MS"/>
                <w:b/>
                <w:sz w:val="24"/>
                <w:szCs w:val="24"/>
              </w:rPr>
            </w:pPr>
          </w:p>
          <w:p w14:paraId="4B8A8C74" w14:textId="77777777" w:rsidR="002166C0" w:rsidRDefault="002166C0" w:rsidP="002166C0">
            <w:pPr>
              <w:jc w:val="center"/>
              <w:rPr>
                <w:rFonts w:eastAsia="Arial Unicode MS"/>
                <w:b/>
                <w:sz w:val="24"/>
                <w:szCs w:val="24"/>
              </w:rPr>
            </w:pPr>
          </w:p>
          <w:p w14:paraId="7EAFA156" w14:textId="49F4B32C" w:rsidR="00E73AC8" w:rsidRPr="000B0A08" w:rsidRDefault="00E73AC8" w:rsidP="002166C0">
            <w:pPr>
              <w:jc w:val="center"/>
              <w:rPr>
                <w:rFonts w:eastAsia="Arial Unicode MS"/>
                <w:b/>
                <w:sz w:val="24"/>
                <w:szCs w:val="24"/>
              </w:rPr>
            </w:pPr>
            <w:r w:rsidRPr="000B0A08">
              <w:rPr>
                <w:rFonts w:eastAsia="Arial Unicode MS"/>
                <w:b/>
                <w:sz w:val="24"/>
                <w:szCs w:val="24"/>
              </w:rPr>
              <w:t>UNIT-6</w:t>
            </w:r>
          </w:p>
        </w:tc>
      </w:tr>
      <w:tr w:rsidR="00E73AC8" w:rsidRPr="00F90897" w14:paraId="737CBB55" w14:textId="77777777" w:rsidTr="002166C0">
        <w:tc>
          <w:tcPr>
            <w:tcW w:w="611" w:type="dxa"/>
          </w:tcPr>
          <w:p w14:paraId="0A0B5D69"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tcPr>
          <w:p w14:paraId="18A1746E" w14:textId="77777777" w:rsidR="00E73AC8" w:rsidRDefault="00985C99" w:rsidP="002166C0">
            <w:pPr>
              <w:pStyle w:val="ListParagraph"/>
              <w:numPr>
                <w:ilvl w:val="0"/>
                <w:numId w:val="3"/>
              </w:numPr>
              <w:ind w:left="360"/>
              <w:jc w:val="both"/>
              <w:rPr>
                <w:rFonts w:eastAsia="Arial Unicode MS"/>
                <w:bCs/>
                <w:sz w:val="24"/>
                <w:szCs w:val="24"/>
              </w:rPr>
            </w:pPr>
            <w:r>
              <w:rPr>
                <w:rFonts w:eastAsia="Arial Unicode MS"/>
                <w:bCs/>
                <w:sz w:val="24"/>
                <w:szCs w:val="24"/>
              </w:rPr>
              <w:t>Discuss the advantages of NTU method over the LMTD method of heat exchanger design.</w:t>
            </w:r>
          </w:p>
          <w:p w14:paraId="42498694" w14:textId="33C4EEB0" w:rsidR="00985C99" w:rsidRPr="00985C99" w:rsidRDefault="00985C99" w:rsidP="002166C0">
            <w:pPr>
              <w:pStyle w:val="ListParagraph"/>
              <w:numPr>
                <w:ilvl w:val="0"/>
                <w:numId w:val="3"/>
              </w:numPr>
              <w:ind w:left="360"/>
              <w:jc w:val="both"/>
              <w:rPr>
                <w:rFonts w:eastAsia="Arial Unicode MS"/>
                <w:bCs/>
                <w:sz w:val="24"/>
                <w:szCs w:val="24"/>
              </w:rPr>
            </w:pPr>
            <w:r>
              <w:rPr>
                <w:rFonts w:eastAsia="Arial Unicode MS"/>
                <w:bCs/>
                <w:sz w:val="24"/>
                <w:szCs w:val="24"/>
              </w:rPr>
              <w:t xml:space="preserve">What is the expression for LMTD in a parallel flow exchanger where the capacity rates for the hot and cold fluids are the same. </w:t>
            </w:r>
          </w:p>
        </w:tc>
        <w:tc>
          <w:tcPr>
            <w:tcW w:w="670" w:type="dxa"/>
            <w:hideMark/>
          </w:tcPr>
          <w:p w14:paraId="798593CC" w14:textId="77777777" w:rsidR="00E73AC8" w:rsidRDefault="00985C99" w:rsidP="002166C0">
            <w:pPr>
              <w:rPr>
                <w:rFonts w:eastAsia="Arial Unicode MS"/>
                <w:bCs/>
                <w:sz w:val="24"/>
                <w:szCs w:val="24"/>
              </w:rPr>
            </w:pPr>
            <w:r>
              <w:rPr>
                <w:rFonts w:eastAsia="Arial Unicode MS"/>
                <w:bCs/>
                <w:sz w:val="24"/>
                <w:szCs w:val="24"/>
              </w:rPr>
              <w:t>3</w:t>
            </w:r>
            <w:r w:rsidR="00E73AC8" w:rsidRPr="0031762F">
              <w:rPr>
                <w:rFonts w:eastAsia="Arial Unicode MS"/>
                <w:bCs/>
                <w:sz w:val="24"/>
                <w:szCs w:val="24"/>
              </w:rPr>
              <w:t>M</w:t>
            </w:r>
          </w:p>
          <w:p w14:paraId="1483FD83" w14:textId="77777777" w:rsidR="00985C99" w:rsidRDefault="00985C99" w:rsidP="002166C0">
            <w:pPr>
              <w:rPr>
                <w:rFonts w:eastAsia="Arial Unicode MS"/>
                <w:bCs/>
                <w:sz w:val="24"/>
                <w:szCs w:val="24"/>
              </w:rPr>
            </w:pPr>
          </w:p>
          <w:p w14:paraId="19BCB9E1" w14:textId="129D6670" w:rsidR="00985C99" w:rsidRPr="0031762F" w:rsidRDefault="00985C99" w:rsidP="002166C0">
            <w:pPr>
              <w:rPr>
                <w:rFonts w:eastAsia="Arial Unicode MS"/>
                <w:bCs/>
                <w:sz w:val="24"/>
                <w:szCs w:val="24"/>
              </w:rPr>
            </w:pPr>
            <w:r>
              <w:rPr>
                <w:rFonts w:eastAsia="Arial Unicode MS"/>
                <w:bCs/>
                <w:sz w:val="24"/>
                <w:szCs w:val="24"/>
              </w:rPr>
              <w:t>7M</w:t>
            </w:r>
          </w:p>
        </w:tc>
        <w:tc>
          <w:tcPr>
            <w:tcW w:w="763" w:type="dxa"/>
            <w:hideMark/>
          </w:tcPr>
          <w:p w14:paraId="2505B014" w14:textId="77777777" w:rsidR="00E73AC8" w:rsidRDefault="00E73AC8" w:rsidP="002166C0">
            <w:pPr>
              <w:rPr>
                <w:rFonts w:eastAsia="Arial Unicode MS"/>
                <w:bCs/>
                <w:sz w:val="24"/>
                <w:szCs w:val="24"/>
              </w:rPr>
            </w:pPr>
            <w:r w:rsidRPr="0031762F">
              <w:rPr>
                <w:rFonts w:eastAsia="Arial Unicode MS"/>
                <w:bCs/>
                <w:sz w:val="24"/>
                <w:szCs w:val="24"/>
              </w:rPr>
              <w:t>CO-4</w:t>
            </w:r>
          </w:p>
          <w:p w14:paraId="6640B672" w14:textId="77777777" w:rsidR="00985C99" w:rsidRDefault="00985C99" w:rsidP="002166C0">
            <w:pPr>
              <w:rPr>
                <w:rFonts w:eastAsia="Arial Unicode MS"/>
                <w:bCs/>
                <w:sz w:val="24"/>
                <w:szCs w:val="24"/>
              </w:rPr>
            </w:pPr>
          </w:p>
          <w:p w14:paraId="7833A59B" w14:textId="42D3634C" w:rsidR="00985C99" w:rsidRPr="0031762F" w:rsidRDefault="00985C99" w:rsidP="002166C0">
            <w:pPr>
              <w:rPr>
                <w:rFonts w:eastAsia="Arial Unicode MS"/>
                <w:bCs/>
                <w:sz w:val="24"/>
                <w:szCs w:val="24"/>
              </w:rPr>
            </w:pPr>
            <w:r>
              <w:rPr>
                <w:rFonts w:eastAsia="Arial Unicode MS"/>
                <w:bCs/>
                <w:sz w:val="24"/>
                <w:szCs w:val="24"/>
              </w:rPr>
              <w:t>CO-4</w:t>
            </w:r>
          </w:p>
        </w:tc>
        <w:tc>
          <w:tcPr>
            <w:tcW w:w="820" w:type="dxa"/>
            <w:hideMark/>
          </w:tcPr>
          <w:p w14:paraId="42953EA4" w14:textId="77777777" w:rsidR="00E73AC8" w:rsidRDefault="00E73AC8" w:rsidP="002166C0">
            <w:pPr>
              <w:rPr>
                <w:rFonts w:eastAsia="Arial Unicode MS"/>
                <w:bCs/>
                <w:sz w:val="24"/>
                <w:szCs w:val="24"/>
              </w:rPr>
            </w:pPr>
            <w:r w:rsidRPr="0031762F">
              <w:rPr>
                <w:rFonts w:eastAsia="Arial Unicode MS"/>
                <w:bCs/>
                <w:sz w:val="24"/>
                <w:szCs w:val="24"/>
              </w:rPr>
              <w:t>BL-2</w:t>
            </w:r>
          </w:p>
          <w:p w14:paraId="7290DFDC" w14:textId="77777777" w:rsidR="00985C99" w:rsidRDefault="00985C99" w:rsidP="002166C0">
            <w:pPr>
              <w:rPr>
                <w:rFonts w:eastAsia="Arial Unicode MS"/>
                <w:bCs/>
                <w:sz w:val="24"/>
                <w:szCs w:val="24"/>
              </w:rPr>
            </w:pPr>
          </w:p>
          <w:p w14:paraId="70652657" w14:textId="022799A4" w:rsidR="00985C99" w:rsidRPr="0031762F" w:rsidRDefault="00985C99" w:rsidP="002166C0">
            <w:pPr>
              <w:rPr>
                <w:rFonts w:eastAsia="Arial Unicode MS"/>
                <w:bCs/>
                <w:sz w:val="24"/>
                <w:szCs w:val="24"/>
              </w:rPr>
            </w:pPr>
            <w:r>
              <w:rPr>
                <w:rFonts w:eastAsia="Arial Unicode MS"/>
                <w:bCs/>
                <w:sz w:val="24"/>
                <w:szCs w:val="24"/>
              </w:rPr>
              <w:t>BL-2</w:t>
            </w:r>
          </w:p>
        </w:tc>
      </w:tr>
      <w:tr w:rsidR="00E73AC8" w:rsidRPr="00F90897" w14:paraId="0C1C82E6" w14:textId="77777777" w:rsidTr="002166C0">
        <w:tc>
          <w:tcPr>
            <w:tcW w:w="11149" w:type="dxa"/>
            <w:gridSpan w:val="5"/>
            <w:hideMark/>
          </w:tcPr>
          <w:p w14:paraId="132BA318" w14:textId="04FC55B0" w:rsidR="00E73AC8" w:rsidRPr="0031762F" w:rsidRDefault="00E73AC8" w:rsidP="002166C0">
            <w:pPr>
              <w:jc w:val="center"/>
              <w:rPr>
                <w:rFonts w:eastAsia="Arial Unicode MS"/>
                <w:bCs/>
                <w:sz w:val="24"/>
                <w:szCs w:val="24"/>
              </w:rPr>
            </w:pPr>
            <w:r w:rsidRPr="0031762F">
              <w:rPr>
                <w:rFonts w:eastAsia="Arial Unicode MS"/>
                <w:bCs/>
                <w:sz w:val="24"/>
                <w:szCs w:val="24"/>
              </w:rPr>
              <w:t>OR</w:t>
            </w:r>
          </w:p>
        </w:tc>
      </w:tr>
      <w:tr w:rsidR="00E73AC8" w:rsidRPr="00F90897" w14:paraId="19DB7783" w14:textId="77777777" w:rsidTr="002166C0">
        <w:tc>
          <w:tcPr>
            <w:tcW w:w="611" w:type="dxa"/>
          </w:tcPr>
          <w:p w14:paraId="3CD6675B" w14:textId="77777777" w:rsidR="00E73AC8" w:rsidRPr="00F90897" w:rsidRDefault="00E73AC8" w:rsidP="002166C0">
            <w:pPr>
              <w:pStyle w:val="ListParagraph"/>
              <w:numPr>
                <w:ilvl w:val="0"/>
                <w:numId w:val="2"/>
              </w:numPr>
              <w:ind w:left="473"/>
              <w:rPr>
                <w:rFonts w:eastAsia="Arial Unicode MS"/>
                <w:bCs/>
                <w:sz w:val="24"/>
                <w:szCs w:val="24"/>
              </w:rPr>
            </w:pPr>
          </w:p>
        </w:tc>
        <w:tc>
          <w:tcPr>
            <w:tcW w:w="8286" w:type="dxa"/>
            <w:hideMark/>
          </w:tcPr>
          <w:p w14:paraId="0847D193" w14:textId="661DB99A" w:rsidR="00E73AC8" w:rsidRPr="00E73AC8" w:rsidRDefault="00E73AC8" w:rsidP="002166C0">
            <w:pPr>
              <w:jc w:val="both"/>
              <w:rPr>
                <w:rFonts w:eastAsia="Arial Unicode MS"/>
                <w:bCs/>
                <w:sz w:val="24"/>
                <w:szCs w:val="24"/>
              </w:rPr>
            </w:pPr>
            <w:r w:rsidRPr="00E73AC8">
              <w:rPr>
                <w:color w:val="000000"/>
                <w:sz w:val="24"/>
                <w:szCs w:val="24"/>
              </w:rPr>
              <w:t>A 2-shell passes and 4-tube passes heat exchanger is used to heat glycerin from 20°C to 50°C by hot water, which enters the thin-walled 2-cm-diameter tubes at 80°C and leaves at 40°C. The total length of the tubes in the heat exchanger is 60 m. The convection heat transfer coefficient is 25 W/m2·°C on the glycerin (shell) side and 160 W/m2·°C on the water (tube) side. Determine the rate of heat transfer in the heat exchanger (a) before any fouling occurs and (b) after fouling with a fouling factor of 0.0006 m2·°C/ W occurs on the outer surfaces of the tubes.</w:t>
            </w:r>
          </w:p>
        </w:tc>
        <w:tc>
          <w:tcPr>
            <w:tcW w:w="670" w:type="dxa"/>
            <w:hideMark/>
          </w:tcPr>
          <w:p w14:paraId="463F9AC4" w14:textId="77777777" w:rsidR="00E73AC8" w:rsidRPr="0031762F" w:rsidRDefault="00E73AC8" w:rsidP="002166C0">
            <w:pPr>
              <w:rPr>
                <w:rFonts w:eastAsia="Arial Unicode MS"/>
                <w:bCs/>
                <w:sz w:val="24"/>
                <w:szCs w:val="24"/>
              </w:rPr>
            </w:pPr>
            <w:r w:rsidRPr="0031762F">
              <w:rPr>
                <w:rFonts w:eastAsia="Arial Unicode MS"/>
                <w:bCs/>
                <w:sz w:val="24"/>
                <w:szCs w:val="24"/>
              </w:rPr>
              <w:t>10M</w:t>
            </w:r>
          </w:p>
        </w:tc>
        <w:tc>
          <w:tcPr>
            <w:tcW w:w="763" w:type="dxa"/>
            <w:hideMark/>
          </w:tcPr>
          <w:p w14:paraId="11212B0C" w14:textId="77777777" w:rsidR="00E73AC8" w:rsidRPr="0031762F" w:rsidRDefault="00E73AC8" w:rsidP="002166C0">
            <w:pPr>
              <w:rPr>
                <w:rFonts w:eastAsia="Arial Unicode MS"/>
                <w:bCs/>
                <w:sz w:val="24"/>
                <w:szCs w:val="24"/>
              </w:rPr>
            </w:pPr>
            <w:r w:rsidRPr="0031762F">
              <w:rPr>
                <w:rFonts w:eastAsia="Arial Unicode MS"/>
                <w:bCs/>
                <w:sz w:val="24"/>
                <w:szCs w:val="24"/>
              </w:rPr>
              <w:t>CO-4</w:t>
            </w:r>
          </w:p>
        </w:tc>
        <w:tc>
          <w:tcPr>
            <w:tcW w:w="820" w:type="dxa"/>
            <w:hideMark/>
          </w:tcPr>
          <w:p w14:paraId="407D16AB" w14:textId="77777777" w:rsidR="00E73AC8" w:rsidRPr="0031762F" w:rsidRDefault="00E73AC8" w:rsidP="002166C0">
            <w:pPr>
              <w:rPr>
                <w:rFonts w:eastAsia="Arial Unicode MS"/>
                <w:bCs/>
                <w:sz w:val="24"/>
                <w:szCs w:val="24"/>
              </w:rPr>
            </w:pPr>
            <w:r w:rsidRPr="0031762F">
              <w:rPr>
                <w:rFonts w:eastAsia="Arial Unicode MS"/>
                <w:bCs/>
                <w:sz w:val="24"/>
                <w:szCs w:val="24"/>
              </w:rPr>
              <w:t>BL-2</w:t>
            </w:r>
          </w:p>
        </w:tc>
      </w:tr>
    </w:tbl>
    <w:p w14:paraId="5A763CA8" w14:textId="77777777" w:rsidR="00095150" w:rsidRDefault="00095150" w:rsidP="009839E6">
      <w:pPr>
        <w:jc w:val="center"/>
        <w:rPr>
          <w:rFonts w:ascii="Times New Roman" w:hAnsi="Times New Roman" w:cs="Times New Roman"/>
          <w:sz w:val="24"/>
          <w:szCs w:val="24"/>
        </w:rPr>
      </w:pPr>
    </w:p>
    <w:p w14:paraId="1384AAD1" w14:textId="1A1CB5C6" w:rsidR="009839E6" w:rsidRPr="001A6F61" w:rsidRDefault="009839E6" w:rsidP="009839E6">
      <w:pPr>
        <w:jc w:val="center"/>
        <w:rPr>
          <w:rFonts w:ascii="Tw Cen MT" w:hAnsi="Tw Cen MT"/>
          <w:bCs/>
          <w:sz w:val="28"/>
          <w:szCs w:val="28"/>
        </w:rPr>
      </w:pPr>
      <w:r w:rsidRPr="00F90897">
        <w:rPr>
          <w:rFonts w:ascii="Times New Roman" w:hAnsi="Times New Roman" w:cs="Times New Roman"/>
          <w:sz w:val="24"/>
          <w:szCs w:val="24"/>
        </w:rPr>
        <w:t>***</w:t>
      </w:r>
    </w:p>
    <w:p w14:paraId="46B136AF" w14:textId="77777777" w:rsidR="00202190" w:rsidRDefault="00202190" w:rsidP="009839E6">
      <w:pPr>
        <w:spacing w:after="0" w:line="240" w:lineRule="auto"/>
        <w:rPr>
          <w:rFonts w:ascii="Tw Cen MT" w:hAnsi="Tw Cen MT"/>
          <w:bCs/>
          <w:sz w:val="28"/>
          <w:szCs w:val="28"/>
        </w:rPr>
      </w:pPr>
    </w:p>
    <w:p w14:paraId="6CD2BD9B" w14:textId="77777777" w:rsidR="009839E6" w:rsidRDefault="009839E6" w:rsidP="00210720">
      <w:pPr>
        <w:spacing w:after="0" w:line="240" w:lineRule="auto"/>
        <w:jc w:val="center"/>
        <w:rPr>
          <w:rFonts w:ascii="Tw Cen MT" w:hAnsi="Tw Cen MT"/>
          <w:bCs/>
          <w:sz w:val="28"/>
          <w:szCs w:val="28"/>
        </w:rPr>
      </w:pPr>
    </w:p>
    <w:p w14:paraId="1CF48642" w14:textId="77777777" w:rsidR="009839E6" w:rsidRPr="001A6F61" w:rsidRDefault="009839E6" w:rsidP="00210720">
      <w:pPr>
        <w:spacing w:after="0" w:line="240" w:lineRule="auto"/>
        <w:jc w:val="center"/>
        <w:rPr>
          <w:rFonts w:ascii="Tw Cen MT" w:hAnsi="Tw Cen MT"/>
          <w:bCs/>
          <w:sz w:val="28"/>
          <w:szCs w:val="28"/>
        </w:rPr>
      </w:pPr>
    </w:p>
    <w:sectPr w:rsidR="009839E6" w:rsidRPr="001A6F61" w:rsidSect="00383D40">
      <w:footerReference w:type="default" r:id="rId9"/>
      <w:pgSz w:w="11906" w:h="16838" w:code="9"/>
      <w:pgMar w:top="709" w:right="424" w:bottom="0" w:left="709"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F095F" w14:textId="77777777" w:rsidR="00383D40" w:rsidRDefault="00383D40" w:rsidP="00450012">
      <w:pPr>
        <w:spacing w:after="0" w:line="240" w:lineRule="auto"/>
      </w:pPr>
      <w:r>
        <w:separator/>
      </w:r>
    </w:p>
  </w:endnote>
  <w:endnote w:type="continuationSeparator" w:id="0">
    <w:p w14:paraId="3F27A0AC" w14:textId="77777777" w:rsidR="00383D40" w:rsidRDefault="00383D40"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5103C23A" w14:textId="77777777" w:rsidR="00777544" w:rsidRDefault="00777544">
            <w:pPr>
              <w:pStyle w:val="Footer"/>
              <w:jc w:val="center"/>
            </w:pPr>
            <w:r>
              <w:t xml:space="preserve">Page </w:t>
            </w:r>
            <w:r w:rsidR="00C854DB">
              <w:rPr>
                <w:b/>
                <w:bCs/>
                <w:sz w:val="24"/>
                <w:szCs w:val="24"/>
              </w:rPr>
              <w:fldChar w:fldCharType="begin"/>
            </w:r>
            <w:r>
              <w:rPr>
                <w:b/>
                <w:bCs/>
              </w:rPr>
              <w:instrText xml:space="preserve"> PAGE </w:instrText>
            </w:r>
            <w:r w:rsidR="00C854DB">
              <w:rPr>
                <w:b/>
                <w:bCs/>
                <w:sz w:val="24"/>
                <w:szCs w:val="24"/>
              </w:rPr>
              <w:fldChar w:fldCharType="separate"/>
            </w:r>
            <w:r w:rsidR="001B478F">
              <w:rPr>
                <w:b/>
                <w:bCs/>
                <w:noProof/>
              </w:rPr>
              <w:t>2</w:t>
            </w:r>
            <w:r w:rsidR="00C854DB">
              <w:rPr>
                <w:b/>
                <w:bCs/>
                <w:sz w:val="24"/>
                <w:szCs w:val="24"/>
              </w:rPr>
              <w:fldChar w:fldCharType="end"/>
            </w:r>
            <w:r>
              <w:t xml:space="preserve"> of </w:t>
            </w:r>
            <w:r w:rsidR="00C854DB">
              <w:rPr>
                <w:b/>
                <w:bCs/>
                <w:sz w:val="24"/>
                <w:szCs w:val="24"/>
              </w:rPr>
              <w:fldChar w:fldCharType="begin"/>
            </w:r>
            <w:r>
              <w:rPr>
                <w:b/>
                <w:bCs/>
              </w:rPr>
              <w:instrText xml:space="preserve"> NUMPAGES  </w:instrText>
            </w:r>
            <w:r w:rsidR="00C854DB">
              <w:rPr>
                <w:b/>
                <w:bCs/>
                <w:sz w:val="24"/>
                <w:szCs w:val="24"/>
              </w:rPr>
              <w:fldChar w:fldCharType="separate"/>
            </w:r>
            <w:r w:rsidR="001B478F">
              <w:rPr>
                <w:b/>
                <w:bCs/>
                <w:noProof/>
              </w:rPr>
              <w:t>3</w:t>
            </w:r>
            <w:r w:rsidR="00C854DB">
              <w:rPr>
                <w:b/>
                <w:bCs/>
                <w:sz w:val="24"/>
                <w:szCs w:val="24"/>
              </w:rPr>
              <w:fldChar w:fldCharType="end"/>
            </w:r>
          </w:p>
        </w:sdtContent>
      </w:sdt>
    </w:sdtContent>
  </w:sdt>
  <w:p w14:paraId="183F0FA0"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BA408" w14:textId="77777777" w:rsidR="00383D40" w:rsidRDefault="00383D40" w:rsidP="00450012">
      <w:pPr>
        <w:spacing w:after="0" w:line="240" w:lineRule="auto"/>
      </w:pPr>
      <w:r>
        <w:separator/>
      </w:r>
    </w:p>
  </w:footnote>
  <w:footnote w:type="continuationSeparator" w:id="0">
    <w:p w14:paraId="57FCB787" w14:textId="77777777" w:rsidR="00383D40" w:rsidRDefault="00383D40"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B04290A"/>
    <w:multiLevelType w:val="hybridMultilevel"/>
    <w:tmpl w:val="039007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FC016A"/>
    <w:multiLevelType w:val="hybridMultilevel"/>
    <w:tmpl w:val="3D04356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331C03AB"/>
    <w:multiLevelType w:val="hybridMultilevel"/>
    <w:tmpl w:val="0D2CC2BA"/>
    <w:lvl w:ilvl="0" w:tplc="EF145F64">
      <w:start w:val="1"/>
      <w:numFmt w:val="lowerLetter"/>
      <w:lvlText w:val="%1)"/>
      <w:lvlJc w:val="left"/>
      <w:pPr>
        <w:ind w:left="720" w:hanging="360"/>
      </w:pPr>
      <w:rPr>
        <w:rFonts w:eastAsia="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0A2329"/>
    <w:multiLevelType w:val="hybridMultilevel"/>
    <w:tmpl w:val="647201D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78832633">
    <w:abstractNumId w:val="2"/>
  </w:num>
  <w:num w:numId="2" w16cid:durableId="1322461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543094">
    <w:abstractNumId w:val="3"/>
  </w:num>
  <w:num w:numId="4" w16cid:durableId="1188640365">
    <w:abstractNumId w:val="4"/>
  </w:num>
  <w:num w:numId="5" w16cid:durableId="107755567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21C7C"/>
    <w:rsid w:val="000321DF"/>
    <w:rsid w:val="00056F95"/>
    <w:rsid w:val="0006496C"/>
    <w:rsid w:val="00070DB8"/>
    <w:rsid w:val="000726C1"/>
    <w:rsid w:val="00095150"/>
    <w:rsid w:val="000978D2"/>
    <w:rsid w:val="000A1407"/>
    <w:rsid w:val="000B0A08"/>
    <w:rsid w:val="000B347F"/>
    <w:rsid w:val="000B5760"/>
    <w:rsid w:val="000D335E"/>
    <w:rsid w:val="00114639"/>
    <w:rsid w:val="00120A87"/>
    <w:rsid w:val="00122B30"/>
    <w:rsid w:val="001245B6"/>
    <w:rsid w:val="0014647E"/>
    <w:rsid w:val="0015342E"/>
    <w:rsid w:val="00154B86"/>
    <w:rsid w:val="00167D40"/>
    <w:rsid w:val="00190A54"/>
    <w:rsid w:val="00192EF7"/>
    <w:rsid w:val="00193592"/>
    <w:rsid w:val="001978D4"/>
    <w:rsid w:val="001A6F61"/>
    <w:rsid w:val="001B21B6"/>
    <w:rsid w:val="001B478F"/>
    <w:rsid w:val="001D2CC2"/>
    <w:rsid w:val="001D46D4"/>
    <w:rsid w:val="001D4760"/>
    <w:rsid w:val="001E6066"/>
    <w:rsid w:val="001F7D4E"/>
    <w:rsid w:val="00202190"/>
    <w:rsid w:val="00210720"/>
    <w:rsid w:val="002166C0"/>
    <w:rsid w:val="00231B3D"/>
    <w:rsid w:val="0026342E"/>
    <w:rsid w:val="002661FC"/>
    <w:rsid w:val="00281678"/>
    <w:rsid w:val="002C56AB"/>
    <w:rsid w:val="003111D6"/>
    <w:rsid w:val="00311837"/>
    <w:rsid w:val="003132E9"/>
    <w:rsid w:val="0033105B"/>
    <w:rsid w:val="003373AF"/>
    <w:rsid w:val="00357197"/>
    <w:rsid w:val="00376FE0"/>
    <w:rsid w:val="003837E0"/>
    <w:rsid w:val="00383D40"/>
    <w:rsid w:val="00385E3B"/>
    <w:rsid w:val="00386D4D"/>
    <w:rsid w:val="003B1BCB"/>
    <w:rsid w:val="003B5F6F"/>
    <w:rsid w:val="003C66BF"/>
    <w:rsid w:val="003C6AA8"/>
    <w:rsid w:val="003E27EC"/>
    <w:rsid w:val="00426CC0"/>
    <w:rsid w:val="00436649"/>
    <w:rsid w:val="00443C54"/>
    <w:rsid w:val="00450012"/>
    <w:rsid w:val="00450DB4"/>
    <w:rsid w:val="00481397"/>
    <w:rsid w:val="00490ACC"/>
    <w:rsid w:val="00491CAC"/>
    <w:rsid w:val="004D5308"/>
    <w:rsid w:val="004E0875"/>
    <w:rsid w:val="004E2D50"/>
    <w:rsid w:val="004E3A77"/>
    <w:rsid w:val="004E53F7"/>
    <w:rsid w:val="004E7AB3"/>
    <w:rsid w:val="00503CB3"/>
    <w:rsid w:val="00507062"/>
    <w:rsid w:val="005157EA"/>
    <w:rsid w:val="005249C8"/>
    <w:rsid w:val="005724F2"/>
    <w:rsid w:val="00590257"/>
    <w:rsid w:val="005E0588"/>
    <w:rsid w:val="005F37B6"/>
    <w:rsid w:val="00600462"/>
    <w:rsid w:val="00606216"/>
    <w:rsid w:val="006105BD"/>
    <w:rsid w:val="00613EE1"/>
    <w:rsid w:val="0061515C"/>
    <w:rsid w:val="006375BD"/>
    <w:rsid w:val="006641A4"/>
    <w:rsid w:val="0066781D"/>
    <w:rsid w:val="00682267"/>
    <w:rsid w:val="006B0B11"/>
    <w:rsid w:val="006D68FB"/>
    <w:rsid w:val="006E3ECB"/>
    <w:rsid w:val="006E7BEC"/>
    <w:rsid w:val="006F0C01"/>
    <w:rsid w:val="006F4CF2"/>
    <w:rsid w:val="00701ACC"/>
    <w:rsid w:val="00712606"/>
    <w:rsid w:val="00716C73"/>
    <w:rsid w:val="0073762A"/>
    <w:rsid w:val="00740CC6"/>
    <w:rsid w:val="00755630"/>
    <w:rsid w:val="00763FF5"/>
    <w:rsid w:val="00777544"/>
    <w:rsid w:val="00780DE2"/>
    <w:rsid w:val="0078132B"/>
    <w:rsid w:val="007B7B9D"/>
    <w:rsid w:val="007E1DED"/>
    <w:rsid w:val="00834550"/>
    <w:rsid w:val="008412B9"/>
    <w:rsid w:val="00842EA9"/>
    <w:rsid w:val="008563E7"/>
    <w:rsid w:val="00866E6E"/>
    <w:rsid w:val="008803A0"/>
    <w:rsid w:val="008823E8"/>
    <w:rsid w:val="00890275"/>
    <w:rsid w:val="008907F7"/>
    <w:rsid w:val="00891BE5"/>
    <w:rsid w:val="008C724B"/>
    <w:rsid w:val="008D297A"/>
    <w:rsid w:val="008F3EA4"/>
    <w:rsid w:val="00906941"/>
    <w:rsid w:val="009074D9"/>
    <w:rsid w:val="0093731E"/>
    <w:rsid w:val="009465A5"/>
    <w:rsid w:val="0095219B"/>
    <w:rsid w:val="00966904"/>
    <w:rsid w:val="009713E5"/>
    <w:rsid w:val="00983022"/>
    <w:rsid w:val="009839E6"/>
    <w:rsid w:val="00985572"/>
    <w:rsid w:val="00985A5C"/>
    <w:rsid w:val="00985C99"/>
    <w:rsid w:val="00992269"/>
    <w:rsid w:val="009A6749"/>
    <w:rsid w:val="009B20F4"/>
    <w:rsid w:val="009C1427"/>
    <w:rsid w:val="009E09ED"/>
    <w:rsid w:val="00A01BD0"/>
    <w:rsid w:val="00A26BFB"/>
    <w:rsid w:val="00A56629"/>
    <w:rsid w:val="00A61247"/>
    <w:rsid w:val="00A814CC"/>
    <w:rsid w:val="00AB621F"/>
    <w:rsid w:val="00AD6CC6"/>
    <w:rsid w:val="00AE2015"/>
    <w:rsid w:val="00AE67D5"/>
    <w:rsid w:val="00AE7988"/>
    <w:rsid w:val="00AF4B14"/>
    <w:rsid w:val="00B050E7"/>
    <w:rsid w:val="00B17172"/>
    <w:rsid w:val="00B32B94"/>
    <w:rsid w:val="00B64AA1"/>
    <w:rsid w:val="00B7224B"/>
    <w:rsid w:val="00B85A1C"/>
    <w:rsid w:val="00BD72BB"/>
    <w:rsid w:val="00BE1731"/>
    <w:rsid w:val="00C118B7"/>
    <w:rsid w:val="00C2279C"/>
    <w:rsid w:val="00C30629"/>
    <w:rsid w:val="00C338E7"/>
    <w:rsid w:val="00C51829"/>
    <w:rsid w:val="00C52385"/>
    <w:rsid w:val="00C7346C"/>
    <w:rsid w:val="00C77C12"/>
    <w:rsid w:val="00C854DB"/>
    <w:rsid w:val="00C924BA"/>
    <w:rsid w:val="00C93A86"/>
    <w:rsid w:val="00C949B5"/>
    <w:rsid w:val="00C951E1"/>
    <w:rsid w:val="00CC21B1"/>
    <w:rsid w:val="00CD463B"/>
    <w:rsid w:val="00CD657D"/>
    <w:rsid w:val="00CE62F8"/>
    <w:rsid w:val="00CF7287"/>
    <w:rsid w:val="00D23716"/>
    <w:rsid w:val="00D55E94"/>
    <w:rsid w:val="00D61A06"/>
    <w:rsid w:val="00D87D82"/>
    <w:rsid w:val="00D90145"/>
    <w:rsid w:val="00D938DC"/>
    <w:rsid w:val="00DE13BE"/>
    <w:rsid w:val="00DE241E"/>
    <w:rsid w:val="00E01711"/>
    <w:rsid w:val="00E32C57"/>
    <w:rsid w:val="00E32FE6"/>
    <w:rsid w:val="00E365BA"/>
    <w:rsid w:val="00E71A71"/>
    <w:rsid w:val="00E73AC8"/>
    <w:rsid w:val="00E75157"/>
    <w:rsid w:val="00E932E4"/>
    <w:rsid w:val="00EA718A"/>
    <w:rsid w:val="00EC1A59"/>
    <w:rsid w:val="00ED5846"/>
    <w:rsid w:val="00EE0792"/>
    <w:rsid w:val="00EF0D17"/>
    <w:rsid w:val="00EF6930"/>
    <w:rsid w:val="00EF718E"/>
    <w:rsid w:val="00F11778"/>
    <w:rsid w:val="00F3671A"/>
    <w:rsid w:val="00F47896"/>
    <w:rsid w:val="00F5062D"/>
    <w:rsid w:val="00F6120D"/>
    <w:rsid w:val="00F762C4"/>
    <w:rsid w:val="00F87E7C"/>
    <w:rsid w:val="00F960FB"/>
    <w:rsid w:val="00FC78C9"/>
    <w:rsid w:val="00FD30F8"/>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6D00C"/>
  <w15:docId w15:val="{868A98E3-EA26-40E9-93C1-988169DD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locked/>
    <w:rsid w:val="00983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640258737">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3</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137</cp:revision>
  <cp:lastPrinted>2024-01-18T08:07:00Z</cp:lastPrinted>
  <dcterms:created xsi:type="dcterms:W3CDTF">2013-12-20T07:44:00Z</dcterms:created>
  <dcterms:modified xsi:type="dcterms:W3CDTF">2024-01-18T08:14:00Z</dcterms:modified>
</cp:coreProperties>
</file>